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4"/>
      </w:tblGrid>
      <w:tr w:rsidR="00CF2D95" w:rsidRPr="00CF2D95" w14:paraId="47EEF3D1" w14:textId="77777777" w:rsidTr="00B868C8">
        <w:trPr>
          <w:jc w:val="center"/>
        </w:trPr>
        <w:tc>
          <w:tcPr>
            <w:tcW w:w="9854" w:type="dxa"/>
            <w:shd w:val="clear" w:color="auto" w:fill="auto"/>
          </w:tcPr>
          <w:p w14:paraId="7291DD32" w14:textId="77777777" w:rsidR="00CF2D95" w:rsidRPr="00CF2D95" w:rsidRDefault="00CF2D95" w:rsidP="00CF2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ОСНОВНО УЧИЛИЩЕ  „ЙОРДАН ЙОВКОВ”, ГРАД КАВАРНА, ОБЛАСТ ДОБРИЧ</w:t>
            </w:r>
          </w:p>
          <w:p w14:paraId="60DFB049" w14:textId="77777777" w:rsidR="00CF2D95" w:rsidRPr="00CF2D95" w:rsidRDefault="00CF2D95" w:rsidP="00CF2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Ул. „Кирил и Методий” 17; тел: 0570/82383</w:t>
            </w:r>
          </w:p>
          <w:p w14:paraId="007ADABB" w14:textId="77777777" w:rsidR="00CF2D95" w:rsidRPr="00CF2D95" w:rsidRDefault="00CF2D95" w:rsidP="00CF2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Е-</w:t>
            </w: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m</w:t>
            </w: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</w:t>
            </w: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il: </w:t>
            </w:r>
            <w:hyperlink r:id="rId7" w:history="1">
              <w:r w:rsidRPr="00CF2D95">
                <w:rPr>
                  <w:rFonts w:ascii="Times New Roman" w:eastAsiaTheme="majorEastAsia" w:hAnsi="Times New Roman"/>
                  <w:b/>
                  <w:bCs/>
                  <w:color w:val="0000FF"/>
                  <w:sz w:val="20"/>
                  <w:szCs w:val="20"/>
                  <w:u w:val="single"/>
                  <w:lang w:val="en-US"/>
                </w:rPr>
                <w:t>yovkov_kavarna@abv.bg</w:t>
              </w:r>
            </w:hyperlink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; </w:t>
            </w: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CF2D95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val="en-US"/>
              </w:rPr>
              <w:t>https://ou-kavarna.com</w:t>
            </w:r>
          </w:p>
          <w:p w14:paraId="0425F53B" w14:textId="77777777" w:rsidR="00CF2D95" w:rsidRPr="00CF2D95" w:rsidRDefault="00CF2D95" w:rsidP="00CF2D95">
            <w:pPr>
              <w:spacing w:after="0"/>
              <w:jc w:val="center"/>
              <w:rPr>
                <w:rFonts w:ascii="Times New Roman" w:eastAsia="Calibri" w:hAnsi="Times New Roman"/>
                <w:i/>
                <w:color w:val="FF0000"/>
                <w:sz w:val="22"/>
                <w:szCs w:val="22"/>
                <w:u w:val="single"/>
              </w:rPr>
            </w:pPr>
          </w:p>
          <w:p w14:paraId="3F3D7BE0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34C6227D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3025F565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3B43F151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388D9129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2A06987B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5A145E34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F2D95">
              <w:rPr>
                <w:rFonts w:ascii="Times New Roman" w:eastAsia="Calibri" w:hAnsi="Times New Roman"/>
                <w:b/>
                <w:sz w:val="28"/>
                <w:szCs w:val="28"/>
              </w:rPr>
              <w:t>СТРАТЕГИЯ ЗА РАЗВИТИЕ</w:t>
            </w:r>
          </w:p>
          <w:p w14:paraId="5A6EE195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F2D95">
              <w:rPr>
                <w:rFonts w:ascii="Times New Roman" w:eastAsia="Calibri" w:hAnsi="Times New Roman"/>
                <w:b/>
                <w:sz w:val="28"/>
                <w:szCs w:val="28"/>
              </w:rPr>
              <w:t>НА</w:t>
            </w:r>
          </w:p>
          <w:p w14:paraId="6AD0F229" w14:textId="77777777" w:rsidR="00CF2D95" w:rsidRDefault="00CF2D95" w:rsidP="00CF2D95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CF2D9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ОСНОВНО УЧИЛИЩЕ  „ЙОРДАН ЙОВКОВ”</w:t>
            </w:r>
          </w:p>
          <w:p w14:paraId="6CE6F159" w14:textId="77777777" w:rsidR="003D4969" w:rsidRPr="00CF2D95" w:rsidRDefault="003D4969" w:rsidP="00CF2D95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гр.Каварна</w:t>
            </w:r>
          </w:p>
          <w:p w14:paraId="72C5D73E" w14:textId="77777777" w:rsidR="00CF2D95" w:rsidRPr="00CF2D95" w:rsidRDefault="00CF2D95" w:rsidP="00CF2D95">
            <w:pPr>
              <w:spacing w:before="100" w:beforeAutospacing="1"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F2D95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ЗА ПЕРИОДА 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2023 – 20</w:t>
            </w:r>
            <w:r w:rsidR="00251708">
              <w:rPr>
                <w:rFonts w:ascii="Times New Roman" w:eastAsia="Calibri" w:hAnsi="Times New Roman"/>
                <w:b/>
                <w:sz w:val="28"/>
                <w:szCs w:val="28"/>
              </w:rPr>
              <w:t>28</w:t>
            </w:r>
            <w:r w:rsidRPr="00CF2D95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ГОДИНА</w:t>
            </w:r>
          </w:p>
          <w:p w14:paraId="2ADF65BA" w14:textId="77777777" w:rsidR="00CF2D95" w:rsidRPr="00CF2D95" w:rsidRDefault="00CF2D95" w:rsidP="00CF2D95">
            <w:pPr>
              <w:spacing w:before="100" w:beforeAutospacing="1" w:after="20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14:paraId="574E6251" w14:textId="77777777" w:rsidR="00CF2D95" w:rsidRPr="00CF2D95" w:rsidRDefault="00CF2D95" w:rsidP="00CF2D95">
            <w:pPr>
              <w:spacing w:before="100" w:beforeAutospacing="1" w:after="200"/>
              <w:jc w:val="center"/>
              <w:rPr>
                <w:rFonts w:ascii="Times New Roman" w:eastAsia="Calibri" w:hAnsi="Times New Roman"/>
                <w:b/>
                <w:sz w:val="40"/>
              </w:rPr>
            </w:pPr>
          </w:p>
          <w:p w14:paraId="751E9DC8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3297F220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0A3081D5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01F17172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2699C435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7408FC05" w14:textId="2CA6DE89" w:rsidR="00CF2D95" w:rsidRPr="00CF2D95" w:rsidRDefault="00CF2D95" w:rsidP="00CF2D95">
            <w:pPr>
              <w:spacing w:after="200"/>
              <w:jc w:val="both"/>
              <w:rPr>
                <w:rFonts w:ascii="Times New Roman" w:eastAsia="Calibri" w:hAnsi="Times New Roman"/>
                <w:b/>
              </w:rPr>
            </w:pPr>
            <w:r w:rsidRPr="00CF2D95">
              <w:rPr>
                <w:rFonts w:ascii="Times New Roman" w:eastAsia="Calibri" w:hAnsi="Times New Roman"/>
                <w:b/>
              </w:rPr>
              <w:t>Стратегията за развитие на училището за периода 20</w:t>
            </w:r>
            <w:r w:rsidR="00BE1B22">
              <w:rPr>
                <w:rFonts w:ascii="Times New Roman" w:eastAsia="Calibri" w:hAnsi="Times New Roman"/>
                <w:b/>
              </w:rPr>
              <w:t>23</w:t>
            </w:r>
            <w:r w:rsidRPr="00CF2D95">
              <w:rPr>
                <w:rFonts w:ascii="Times New Roman" w:eastAsia="Calibri" w:hAnsi="Times New Roman"/>
                <w:b/>
              </w:rPr>
              <w:t>/20</w:t>
            </w:r>
            <w:r w:rsidR="00251708">
              <w:rPr>
                <w:rFonts w:ascii="Times New Roman" w:eastAsia="Calibri" w:hAnsi="Times New Roman"/>
                <w:b/>
              </w:rPr>
              <w:t xml:space="preserve">28 </w:t>
            </w:r>
            <w:r w:rsidRPr="00CF2D95">
              <w:rPr>
                <w:rFonts w:ascii="Times New Roman" w:eastAsia="Calibri" w:hAnsi="Times New Roman"/>
                <w:b/>
                <w:bCs/>
              </w:rPr>
              <w:t>година</w:t>
            </w:r>
            <w:r w:rsidRPr="00CF2D95">
              <w:rPr>
                <w:rFonts w:ascii="Times New Roman" w:eastAsia="Calibri" w:hAnsi="Times New Roman"/>
                <w:b/>
              </w:rPr>
              <w:t xml:space="preserve"> е одобрена от Обществения съвет (Протокол №</w:t>
            </w:r>
            <w:r w:rsidR="00447061">
              <w:rPr>
                <w:rFonts w:ascii="Times New Roman" w:eastAsia="Calibri" w:hAnsi="Times New Roman"/>
                <w:b/>
              </w:rPr>
              <w:t>1/11.09</w:t>
            </w:r>
            <w:r w:rsidRPr="00CF2D95">
              <w:rPr>
                <w:rFonts w:ascii="Times New Roman" w:eastAsia="Calibri" w:hAnsi="Times New Roman"/>
                <w:b/>
                <w:bCs/>
              </w:rPr>
              <w:t xml:space="preserve"> 20</w:t>
            </w:r>
            <w:r w:rsidR="00447061">
              <w:rPr>
                <w:rFonts w:ascii="Times New Roman" w:eastAsia="Calibri" w:hAnsi="Times New Roman"/>
                <w:b/>
                <w:bCs/>
              </w:rPr>
              <w:t>23</w:t>
            </w:r>
            <w:r w:rsidRPr="00CF2D95">
              <w:rPr>
                <w:rFonts w:ascii="Times New Roman" w:eastAsia="Calibri" w:hAnsi="Times New Roman"/>
                <w:b/>
                <w:bCs/>
              </w:rPr>
              <w:t xml:space="preserve"> г.</w:t>
            </w:r>
            <w:r w:rsidRPr="00CF2D95">
              <w:rPr>
                <w:rFonts w:ascii="Times New Roman" w:eastAsia="Calibri" w:hAnsi="Times New Roman"/>
                <w:b/>
              </w:rPr>
              <w:t>), приета е с Решение</w:t>
            </w:r>
            <w:r w:rsidR="00447061">
              <w:rPr>
                <w:rFonts w:ascii="Times New Roman" w:eastAsia="Calibri" w:hAnsi="Times New Roman"/>
                <w:b/>
              </w:rPr>
              <w:t xml:space="preserve"> на ПС</w:t>
            </w:r>
            <w:r w:rsidRPr="00CF2D95">
              <w:rPr>
                <w:rFonts w:ascii="Times New Roman" w:eastAsia="Calibri" w:hAnsi="Times New Roman"/>
                <w:b/>
              </w:rPr>
              <w:t>, в Протокол</w:t>
            </w:r>
            <w:r w:rsidR="00447061">
              <w:rPr>
                <w:rFonts w:ascii="Times New Roman" w:eastAsia="Calibri" w:hAnsi="Times New Roman"/>
                <w:b/>
              </w:rPr>
              <w:t>,</w:t>
            </w:r>
            <w:r w:rsidRPr="00CF2D95">
              <w:rPr>
                <w:rFonts w:ascii="Times New Roman" w:eastAsia="Calibri" w:hAnsi="Times New Roman"/>
                <w:b/>
              </w:rPr>
              <w:t xml:space="preserve"> № </w:t>
            </w:r>
            <w:r w:rsidR="00447061">
              <w:rPr>
                <w:rFonts w:ascii="Times New Roman" w:eastAsia="Calibri" w:hAnsi="Times New Roman"/>
                <w:b/>
                <w:bCs/>
              </w:rPr>
              <w:t>01/11.09</w:t>
            </w:r>
            <w:r w:rsidRPr="00CF2D95">
              <w:rPr>
                <w:rFonts w:ascii="Times New Roman" w:eastAsia="Calibri" w:hAnsi="Times New Roman"/>
                <w:b/>
                <w:bCs/>
              </w:rPr>
              <w:t xml:space="preserve"> 20</w:t>
            </w:r>
            <w:r w:rsidR="00447061">
              <w:rPr>
                <w:rFonts w:ascii="Times New Roman" w:eastAsia="Calibri" w:hAnsi="Times New Roman"/>
                <w:b/>
                <w:bCs/>
              </w:rPr>
              <w:t>23</w:t>
            </w:r>
            <w:r w:rsidRPr="00CF2D95">
              <w:rPr>
                <w:rFonts w:ascii="Times New Roman" w:eastAsia="Calibri" w:hAnsi="Times New Roman"/>
                <w:b/>
                <w:bCs/>
              </w:rPr>
              <w:t xml:space="preserve"> г. </w:t>
            </w:r>
            <w:r w:rsidRPr="00CF2D95">
              <w:rPr>
                <w:rFonts w:ascii="Times New Roman" w:eastAsia="Calibri" w:hAnsi="Times New Roman"/>
                <w:b/>
              </w:rPr>
              <w:t xml:space="preserve">от заседание на Педагогическия съвет и е утвърдена със Заповед № </w:t>
            </w:r>
            <w:r w:rsidR="00447061">
              <w:rPr>
                <w:rFonts w:ascii="Times New Roman" w:eastAsia="Calibri" w:hAnsi="Times New Roman"/>
                <w:b/>
                <w:bCs/>
              </w:rPr>
              <w:t>767/13.09.</w:t>
            </w:r>
            <w:r w:rsidRPr="00CF2D95">
              <w:rPr>
                <w:rFonts w:ascii="Times New Roman" w:eastAsia="Calibri" w:hAnsi="Times New Roman"/>
                <w:b/>
                <w:bCs/>
              </w:rPr>
              <w:t>20</w:t>
            </w:r>
            <w:r w:rsidR="00447061">
              <w:rPr>
                <w:rFonts w:ascii="Times New Roman" w:eastAsia="Calibri" w:hAnsi="Times New Roman"/>
                <w:b/>
                <w:bCs/>
              </w:rPr>
              <w:t>23</w:t>
            </w:r>
            <w:r w:rsidRPr="00CF2D95">
              <w:rPr>
                <w:rFonts w:ascii="Times New Roman" w:eastAsia="Calibri" w:hAnsi="Times New Roman"/>
                <w:b/>
              </w:rPr>
              <w:t xml:space="preserve"> г. на директора на училището.</w:t>
            </w:r>
          </w:p>
          <w:p w14:paraId="17B949B3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3A4D117F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39A51B31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0E10E96A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  <w:p w14:paraId="39D74D57" w14:textId="77777777" w:rsidR="00CF2D95" w:rsidRPr="00CF2D95" w:rsidRDefault="00CF2D95" w:rsidP="00CF2D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CF2D95">
              <w:rPr>
                <w:rFonts w:ascii="Times New Roman" w:eastAsia="Calibri" w:hAnsi="Times New Roman"/>
                <w:b/>
                <w:bCs/>
              </w:rPr>
              <w:t>СЪДЪРЖАНИЕ</w:t>
            </w:r>
          </w:p>
          <w:p w14:paraId="13BEE789" w14:textId="77777777" w:rsidR="00CF2D95" w:rsidRPr="00CF2D95" w:rsidRDefault="00CF2D95" w:rsidP="00CF2D95">
            <w:pPr>
              <w:numPr>
                <w:ilvl w:val="0"/>
                <w:numId w:val="8"/>
              </w:numPr>
              <w:spacing w:after="0"/>
              <w:ind w:left="284" w:hanging="284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</w:rPr>
              <w:t xml:space="preserve">Общи положения </w:t>
            </w:r>
          </w:p>
          <w:p w14:paraId="1DC53FF3" w14:textId="77777777" w:rsidR="00CF2D95" w:rsidRPr="00CF2D95" w:rsidRDefault="00CF2D95" w:rsidP="00CF2D95">
            <w:pPr>
              <w:numPr>
                <w:ilvl w:val="0"/>
                <w:numId w:val="22"/>
              </w:numPr>
              <w:spacing w:after="200" w:line="240" w:lineRule="auto"/>
              <w:jc w:val="both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</w:rPr>
              <w:t xml:space="preserve">Нормативна основа </w:t>
            </w:r>
          </w:p>
          <w:p w14:paraId="33330433" w14:textId="77777777" w:rsidR="00CF2D95" w:rsidRPr="00CF2D95" w:rsidRDefault="00CF2D95" w:rsidP="00CF2D95">
            <w:pPr>
              <w:numPr>
                <w:ilvl w:val="0"/>
                <w:numId w:val="22"/>
              </w:numPr>
              <w:spacing w:after="200" w:line="240" w:lineRule="auto"/>
              <w:jc w:val="both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</w:rPr>
              <w:t>История. Статут</w:t>
            </w:r>
          </w:p>
          <w:p w14:paraId="4734F7D6" w14:textId="77777777" w:rsidR="00CF2D95" w:rsidRPr="00CF2D95" w:rsidRDefault="00CF2D95" w:rsidP="00CF2D95">
            <w:pPr>
              <w:numPr>
                <w:ilvl w:val="0"/>
                <w:numId w:val="22"/>
              </w:numPr>
              <w:spacing w:after="200" w:line="240" w:lineRule="auto"/>
              <w:jc w:val="both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</w:rPr>
              <w:t>Администриране</w:t>
            </w: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 xml:space="preserve"> </w:t>
            </w:r>
          </w:p>
          <w:p w14:paraId="5614A861" w14:textId="77777777" w:rsidR="00CF2D95" w:rsidRPr="00CF2D95" w:rsidRDefault="00CF2D95" w:rsidP="00CF2D95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>II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>.</w:t>
            </w:r>
            <w:r w:rsidRPr="00CF2D95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CF2D95">
              <w:rPr>
                <w:rFonts w:ascii="Times New Roman" w:eastAsia="Calibri" w:hAnsi="Times New Roman"/>
              </w:rPr>
              <w:t>Анализ на състоянието на образователната институция</w:t>
            </w:r>
          </w:p>
          <w:p w14:paraId="718C70B2" w14:textId="77777777" w:rsidR="00CF2D95" w:rsidRPr="00CF2D95" w:rsidRDefault="00CF2D95" w:rsidP="00CF2D95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>III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>.</w:t>
            </w:r>
            <w:r w:rsidRPr="00CF2D95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CF2D95">
              <w:rPr>
                <w:rFonts w:ascii="Times New Roman" w:eastAsia="Calibri" w:hAnsi="Times New Roman"/>
              </w:rPr>
              <w:t>SWOT анализ</w:t>
            </w:r>
          </w:p>
          <w:p w14:paraId="33CC463D" w14:textId="77777777" w:rsidR="00CF2D95" w:rsidRPr="00CF2D95" w:rsidRDefault="00CF2D95" w:rsidP="00CF2D95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  <w:lang w:val="ru-RU"/>
              </w:rPr>
            </w:pP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>IV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>.</w:t>
            </w:r>
            <w:r w:rsidRPr="00CF2D95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CF2D95">
              <w:rPr>
                <w:rFonts w:ascii="Times New Roman" w:eastAsia="Calibri" w:hAnsi="Times New Roman"/>
              </w:rPr>
              <w:t>Мисия и визия на училището. Принципи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 xml:space="preserve"> </w:t>
            </w:r>
          </w:p>
          <w:p w14:paraId="3EAF6974" w14:textId="77777777" w:rsidR="00CF2D95" w:rsidRPr="00CF2D95" w:rsidRDefault="00CF2D95" w:rsidP="00CF2D95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  <w:lang w:val="ru-RU"/>
              </w:rPr>
            </w:pP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>V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>.</w:t>
            </w:r>
            <w:r w:rsidRPr="00CF2D95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CF2D95">
              <w:rPr>
                <w:rFonts w:ascii="Times New Roman" w:eastAsia="Calibri" w:hAnsi="Times New Roman"/>
              </w:rPr>
              <w:t>Стратегическа цел и подцели. Дейности по оперативните цели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 xml:space="preserve"> </w:t>
            </w:r>
          </w:p>
          <w:p w14:paraId="6A6D5211" w14:textId="77777777" w:rsidR="00CF2D95" w:rsidRPr="00CF2D95" w:rsidRDefault="00CF2D95" w:rsidP="00CF2D95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  <w:lang w:val="ru-RU"/>
              </w:rPr>
            </w:pP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>VI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>.</w:t>
            </w:r>
            <w:r w:rsidRPr="00CF2D95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CF2D95">
              <w:rPr>
                <w:rFonts w:ascii="Times New Roman" w:eastAsia="Calibri" w:hAnsi="Times New Roman"/>
              </w:rPr>
              <w:t>Индикатори за измерване на дейностите по изграждане системата за качество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 xml:space="preserve"> </w:t>
            </w:r>
          </w:p>
          <w:p w14:paraId="7EF24896" w14:textId="77777777" w:rsidR="00CF2D95" w:rsidRPr="00CF2D95" w:rsidRDefault="00CF2D95" w:rsidP="00CF2D95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CF2D95">
              <w:rPr>
                <w:rFonts w:ascii="Times New Roman" w:eastAsia="Calibri" w:hAnsi="Times New Roman"/>
                <w:b/>
                <w:bCs/>
                <w:lang w:val="en-US"/>
              </w:rPr>
              <w:t>VII</w:t>
            </w:r>
            <w:r w:rsidRPr="00CF2D95">
              <w:rPr>
                <w:rFonts w:ascii="Times New Roman" w:eastAsia="Calibri" w:hAnsi="Times New Roman"/>
                <w:b/>
                <w:bCs/>
                <w:lang w:val="ru-RU"/>
              </w:rPr>
              <w:t>.</w:t>
            </w:r>
            <w:r w:rsidRPr="00CF2D95">
              <w:rPr>
                <w:rFonts w:ascii="Times New Roman" w:eastAsia="Calibri" w:hAnsi="Times New Roman"/>
                <w:lang w:val="ru-RU"/>
              </w:rPr>
              <w:t xml:space="preserve"> </w:t>
            </w:r>
            <w:r w:rsidRPr="00CF2D95">
              <w:rPr>
                <w:rFonts w:ascii="Times New Roman" w:eastAsia="Calibri" w:hAnsi="Times New Roman"/>
              </w:rPr>
              <w:t>Приложени</w:t>
            </w:r>
            <w:r w:rsidRPr="00CF2D95">
              <w:rPr>
                <w:rFonts w:ascii="Times New Roman" w:eastAsia="Calibri" w:hAnsi="Times New Roman"/>
                <w:lang w:val="en-US"/>
              </w:rPr>
              <w:t>e</w:t>
            </w:r>
            <w:r w:rsidRPr="00CF2D95">
              <w:rPr>
                <w:rFonts w:ascii="Times New Roman" w:eastAsia="Calibri" w:hAnsi="Times New Roman"/>
              </w:rPr>
              <w:t>: План за изпълнение на дейностите по стратегията за развитие</w:t>
            </w:r>
          </w:p>
          <w:p w14:paraId="2FD7B0B5" w14:textId="77777777" w:rsidR="00CF2D95" w:rsidRPr="00CF2D95" w:rsidRDefault="00CF2D95" w:rsidP="00CF2D9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</w:rPr>
            </w:pPr>
          </w:p>
          <w:p w14:paraId="00A2E04E" w14:textId="77777777" w:rsidR="00CF2D95" w:rsidRPr="00CF2D95" w:rsidRDefault="00CF2D95" w:rsidP="00CF2D9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</w:rPr>
            </w:pPr>
          </w:p>
          <w:p w14:paraId="0383CDEE" w14:textId="77777777" w:rsidR="00CF2D95" w:rsidRPr="00CF2D95" w:rsidRDefault="00CF2D95" w:rsidP="00CF2D9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color w:val="FF0000"/>
                <w:szCs w:val="22"/>
              </w:rPr>
            </w:pPr>
          </w:p>
          <w:p w14:paraId="727FE2C6" w14:textId="77777777" w:rsidR="00CF2D95" w:rsidRPr="00CF2D95" w:rsidRDefault="00CF2D95" w:rsidP="00CF2D9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color w:val="FF0000"/>
                <w:szCs w:val="22"/>
              </w:rPr>
            </w:pPr>
          </w:p>
          <w:tbl>
            <w:tblPr>
              <w:tblW w:w="9874" w:type="dxa"/>
              <w:tblLook w:val="04A0" w:firstRow="1" w:lastRow="0" w:firstColumn="1" w:lastColumn="0" w:noHBand="0" w:noVBand="1"/>
            </w:tblPr>
            <w:tblGrid>
              <w:gridCol w:w="9638"/>
              <w:gridCol w:w="236"/>
            </w:tblGrid>
            <w:tr w:rsidR="00CF2D95" w:rsidRPr="00CF2D95" w14:paraId="3EF1E85D" w14:textId="77777777" w:rsidTr="00B003B7">
              <w:trPr>
                <w:gridAfter w:val="1"/>
                <w:wAfter w:w="236" w:type="dxa"/>
              </w:trPr>
              <w:tc>
                <w:tcPr>
                  <w:tcW w:w="9638" w:type="dxa"/>
                  <w:shd w:val="clear" w:color="auto" w:fill="auto"/>
                </w:tcPr>
                <w:p w14:paraId="2F2BBDED" w14:textId="77777777" w:rsidR="00CF2D95" w:rsidRPr="00CF2D95" w:rsidRDefault="00CF2D95" w:rsidP="00CF2D9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</w:rPr>
                    <w:t>ОБЩИ ПОЛОЖЕНИЯ</w:t>
                  </w:r>
                </w:p>
                <w:p w14:paraId="3C21E837" w14:textId="77777777" w:rsidR="00CF2D95" w:rsidRPr="00CF2D95" w:rsidRDefault="00CF2D95" w:rsidP="00CF2D95">
                  <w:pPr>
                    <w:spacing w:before="120" w:after="0" w:line="240" w:lineRule="auto"/>
                    <w:ind w:right="-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Настоящата С</w:t>
                  </w:r>
                  <w:r w:rsidR="00251708">
                    <w:rPr>
                      <w:rFonts w:ascii="Times New Roman" w:eastAsia="Calibri" w:hAnsi="Times New Roman"/>
                    </w:rPr>
                    <w:t xml:space="preserve">тратегия определя развитието на </w:t>
                  </w:r>
                  <w:proofErr w:type="spellStart"/>
                  <w:r w:rsidR="00251708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251708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през следващите 5 години чрез оптимизиране и обновяване на технологиите, методите, средствата и организацията на дейностите в съответствие с приоритетите за развитие на образованието в Република България и принципите на общото Европейско образователно пространство.</w:t>
                  </w:r>
                </w:p>
                <w:p w14:paraId="7BD66BE1" w14:textId="77777777" w:rsidR="00CF2D95" w:rsidRPr="00CF2D95" w:rsidRDefault="00CF2D95" w:rsidP="00CF2D95">
                  <w:pPr>
                    <w:spacing w:after="0" w:line="240" w:lineRule="auto"/>
                    <w:ind w:right="-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Самата стратегия е резултат от осъзната в училищната общност необходимост от промяна и превръщането на училището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знания. </w:t>
                  </w:r>
                </w:p>
                <w:p w14:paraId="6BF59823" w14:textId="77777777" w:rsidR="00CF2D95" w:rsidRPr="00CF2D95" w:rsidRDefault="00CF2D95" w:rsidP="00CF2D95">
                  <w:pPr>
                    <w:spacing w:after="0" w:line="240" w:lineRule="auto"/>
                    <w:ind w:left="284" w:right="-6" w:firstLine="360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47DA6B3A" w14:textId="77777777" w:rsidR="00CF2D95" w:rsidRPr="00CF2D95" w:rsidRDefault="00CF2D95" w:rsidP="00CF2D95">
                  <w:pPr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lang w:val="ru-RU"/>
                    </w:rPr>
                    <w:t xml:space="preserve">1. </w:t>
                  </w:r>
                  <w:r w:rsidRPr="00CF2D95">
                    <w:rPr>
                      <w:rFonts w:ascii="Times New Roman" w:eastAsia="Calibri" w:hAnsi="Times New Roman"/>
                      <w:b/>
                    </w:rPr>
                    <w:t>Нормативна основа</w:t>
                  </w:r>
                </w:p>
                <w:p w14:paraId="21507B4B" w14:textId="77777777" w:rsidR="00CF2D95" w:rsidRPr="00CF2D95" w:rsidRDefault="00CF2D95" w:rsidP="00CF2D95">
                  <w:pPr>
                    <w:spacing w:after="0" w:line="240" w:lineRule="auto"/>
                    <w:ind w:right="-6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Стратегията за развитие на училището се основава на приоритетите, целите и стандартите, заложени в следните документи:</w:t>
                  </w:r>
                </w:p>
                <w:p w14:paraId="2796C351" w14:textId="77777777" w:rsidR="00CF2D95" w:rsidRPr="00CF2D95" w:rsidRDefault="00CF2D95" w:rsidP="00CF2D95">
                  <w:pPr>
                    <w:spacing w:after="0" w:line="240" w:lineRule="auto"/>
                    <w:ind w:right="-6"/>
                    <w:rPr>
                      <w:rFonts w:ascii="Times New Roman" w:eastAsia="Calibri" w:hAnsi="Times New Roman"/>
                    </w:rPr>
                  </w:pPr>
                </w:p>
                <w:p w14:paraId="5DCFB073" w14:textId="77777777" w:rsidR="00CF2D95" w:rsidRPr="00CF2D95" w:rsidRDefault="00CF2D95" w:rsidP="00CF2D95">
                  <w:pPr>
                    <w:spacing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Cs/>
                      <w:i/>
                      <w:iCs/>
                    </w:rPr>
                  </w:pPr>
                  <w:r w:rsidRPr="00CF2D95">
                    <w:rPr>
                      <w:rFonts w:ascii="Times New Roman" w:eastAsia="Times New Roman" w:hAnsi="Times New Roman"/>
                      <w:bCs/>
                      <w:i/>
                      <w:iCs/>
                    </w:rPr>
                    <w:t>Нормативни основания за разработване на стратегия за развитие</w:t>
                  </w:r>
                  <w:r w:rsidRPr="00CF2D95">
                    <w:rPr>
                      <w:rFonts w:ascii="Times New Roman" w:eastAsia="Times New Roman" w:hAnsi="Times New Roman"/>
                      <w:bCs/>
                      <w:i/>
                      <w:iCs/>
                      <w:lang w:val="ru-RU"/>
                    </w:rPr>
                    <w:t xml:space="preserve"> </w:t>
                  </w:r>
                  <w:r w:rsidRPr="00CF2D95">
                    <w:rPr>
                      <w:rFonts w:ascii="Times New Roman" w:eastAsia="Times New Roman" w:hAnsi="Times New Roman"/>
                      <w:bCs/>
                      <w:i/>
                      <w:iCs/>
                    </w:rPr>
                    <w:t xml:space="preserve">на институцията </w:t>
                  </w:r>
                </w:p>
                <w:p w14:paraId="03B10432" w14:textId="77777777" w:rsidR="00CF2D95" w:rsidRPr="00CF2D95" w:rsidRDefault="00CF2D95" w:rsidP="00CF2D95">
                  <w:pPr>
                    <w:numPr>
                      <w:ilvl w:val="0"/>
                      <w:numId w:val="4"/>
                    </w:numPr>
                    <w:spacing w:after="100" w:afterAutospacing="1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bCs/>
                      <w:i/>
                      <w:iCs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sz w:val="22"/>
                      <w:szCs w:val="22"/>
                    </w:rPr>
                    <w:t>Правна рамка на ЕС</w:t>
                  </w:r>
                </w:p>
                <w:p w14:paraId="38FAB287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tabs>
                      <w:tab w:val="left" w:pos="1134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Препоръка на Европейския парламент и Съвета от 12.02.2001 г. за европейско сътрудничество при оценяване качеството на училищното образование;</w:t>
                  </w:r>
                </w:p>
                <w:p w14:paraId="049FC003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tabs>
                      <w:tab w:val="left" w:pos="1134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обучение.</w:t>
                  </w:r>
                </w:p>
                <w:p w14:paraId="7F95D3D4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tabs>
                      <w:tab w:val="left" w:pos="1134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Европейската референтна рамка за ключовите компетентности за учене през целия живот.</w:t>
                  </w:r>
                </w:p>
                <w:p w14:paraId="31EC7AAE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tabs>
                      <w:tab w:val="left" w:pos="1134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Програма „Образование“ 2021-2027 с европейско финансиране.</w:t>
                  </w:r>
                </w:p>
                <w:p w14:paraId="582B390E" w14:textId="77777777" w:rsidR="00CF2D95" w:rsidRPr="00CF2D95" w:rsidRDefault="00CF2D95" w:rsidP="00CF2D95">
                  <w:pPr>
                    <w:numPr>
                      <w:ilvl w:val="0"/>
                      <w:numId w:val="4"/>
                    </w:numPr>
                    <w:spacing w:before="120"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bCs/>
                      <w:i/>
                      <w:iCs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sz w:val="22"/>
                      <w:szCs w:val="22"/>
                    </w:rPr>
                    <w:t>Национална правна рамка</w:t>
                  </w:r>
                </w:p>
                <w:p w14:paraId="0D38B1BE" w14:textId="77777777" w:rsidR="00CF2D95" w:rsidRPr="00CF2D95" w:rsidRDefault="00CF2D95" w:rsidP="00CF2D95">
                  <w:pPr>
                    <w:spacing w:after="0" w:line="240" w:lineRule="auto"/>
                    <w:ind w:left="851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  <w:i/>
                      <w:iCs/>
                    </w:rPr>
                    <w:t xml:space="preserve">2.1. При разработването на стратегия за развитието си институцията следва да се </w:t>
                  </w:r>
                  <w:r w:rsidRPr="00CF2D95">
                    <w:rPr>
                      <w:rFonts w:ascii="Times New Roman" w:eastAsia="Times New Roman" w:hAnsi="Times New Roman"/>
                      <w:i/>
                      <w:iCs/>
                    </w:rPr>
                    <w:lastRenderedPageBreak/>
                    <w:t>съобрази</w:t>
                  </w:r>
                  <w:r w:rsidRPr="00CF2D95">
                    <w:rPr>
                      <w:rFonts w:ascii="Times New Roman" w:eastAsia="Times New Roman" w:hAnsi="Times New Roman"/>
                    </w:rPr>
                    <w:t xml:space="preserve"> с редица национални стратегически документи:</w:t>
                  </w:r>
                </w:p>
                <w:p w14:paraId="53078FD4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Национална програма за развитие „България 2030“;</w:t>
                  </w:r>
                </w:p>
                <w:p w14:paraId="64258EA1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Стратегическа рамка за развитие на образованието, обучението и ученето в Република България (2021 – 2030);</w:t>
                  </w:r>
                </w:p>
                <w:p w14:paraId="0FDDB5CB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Стратегия за възпитателната работа в образователните институции (2019   – 2030 г.)</w:t>
                  </w:r>
                </w:p>
                <w:p w14:paraId="4793F786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Национална стратегия на Република България за равенство, приобщаване и участие на ромите (2021 – 2030);</w:t>
                  </w:r>
                </w:p>
                <w:p w14:paraId="128BB429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Национална стратегия за детето (2018 – 2030 г.);</w:t>
                  </w:r>
                </w:p>
                <w:p w14:paraId="148B52A0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Секторна стратегия за безопасност на движението по пътищата (2021 – 2030);</w:t>
                  </w:r>
                </w:p>
                <w:p w14:paraId="3FED93C6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Национална програма за превенция на насилието и злоупотребата с деца 2023 – 2026, приета с Решение № 51 от 23.01.2023 г на Министерския съвет от 26.01.2023 г.;</w:t>
                  </w:r>
                </w:p>
                <w:p w14:paraId="184AEFFE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Национална програма за закрила на  детето (2019 г.);</w:t>
                  </w:r>
                </w:p>
                <w:p w14:paraId="0DE5ADAE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Национален план за възстановяване и устойчивост на Република България;</w:t>
                  </w:r>
                </w:p>
                <w:p w14:paraId="3F44ADD9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Национална квалификационна рамка на Република България;</w:t>
                  </w:r>
                </w:p>
                <w:p w14:paraId="48CE3C2B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100" w:afterAutospacing="1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Национални програми за развитие на образованието;</w:t>
                  </w:r>
                </w:p>
                <w:p w14:paraId="2AE70B66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Закон за предучилищното и училищно образование (ЗПУО).</w:t>
                  </w:r>
                </w:p>
                <w:p w14:paraId="7CAD105B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Държавни образователни стандарти</w:t>
                  </w:r>
                </w:p>
                <w:p w14:paraId="16597E21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Областната стратегия за ра</w:t>
                  </w:r>
                  <w:r w:rsidR="00114B5E">
                    <w:rPr>
                      <w:rFonts w:ascii="Times New Roman" w:eastAsia="Times New Roman" w:hAnsi="Times New Roman"/>
                    </w:rPr>
                    <w:t>звитие на област Добрич</w:t>
                  </w:r>
                  <w:r w:rsidRPr="00CF2D95">
                    <w:rPr>
                      <w:rFonts w:ascii="Times New Roman" w:eastAsia="Times New Roman" w:hAnsi="Times New Roman"/>
                    </w:rPr>
                    <w:t>;</w:t>
                  </w:r>
                </w:p>
                <w:p w14:paraId="02487043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Областна стратегия за подкрепа за личностно развитие на децата и учениците;</w:t>
                  </w:r>
                </w:p>
                <w:p w14:paraId="30077DA0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Общинска стратегия за развитие на образованието;</w:t>
                  </w:r>
                </w:p>
                <w:p w14:paraId="2A6B4150" w14:textId="77777777" w:rsidR="00CF2D95" w:rsidRPr="00CF2D95" w:rsidRDefault="00CF2D95" w:rsidP="00CF2D95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Общинска стратегия за личностно развитие на децата и учениците и др.</w:t>
                  </w:r>
                </w:p>
                <w:p w14:paraId="6FB570E7" w14:textId="77777777" w:rsidR="00CF2D95" w:rsidRPr="00CF2D95" w:rsidRDefault="00CF2D95" w:rsidP="00CF2D95">
                  <w:pPr>
                    <w:spacing w:after="0" w:line="240" w:lineRule="auto"/>
                    <w:ind w:left="709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  <w:p w14:paraId="1EB93BC4" w14:textId="77777777" w:rsidR="00CF2D95" w:rsidRPr="00CF2D95" w:rsidRDefault="00CF2D95" w:rsidP="00CF2D95">
                  <w:pPr>
                    <w:spacing w:after="0"/>
                    <w:ind w:left="851" w:hanging="425"/>
                    <w:jc w:val="both"/>
                    <w:rPr>
                      <w:rFonts w:ascii="Times New Roman" w:eastAsia="Calibri" w:hAnsi="Times New Roman"/>
                      <w:bCs/>
                      <w:i/>
                      <w:iCs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sz w:val="22"/>
                      <w:szCs w:val="22"/>
                    </w:rPr>
                    <w:t>2.2. Стратегията за развитие на училището се разработва в съответствие с изискванията на:</w:t>
                  </w:r>
                </w:p>
                <w:p w14:paraId="43368CC5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tabs>
                      <w:tab w:val="left" w:pos="1134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Закон за предучилищното и училищното образование</w:t>
                  </w:r>
                </w:p>
                <w:p w14:paraId="1EC32EBF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tabs>
                      <w:tab w:val="left" w:pos="1134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Закон за професионалното образование и обучение</w:t>
                  </w:r>
                </w:p>
                <w:p w14:paraId="40E50C4F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Закона за </w:t>
                  </w:r>
                  <w:r w:rsidRPr="00CF2D95">
                    <w:rPr>
                      <w:rFonts w:ascii="Times New Roman" w:eastAsia="Times New Roman" w:hAnsi="Times New Roman"/>
                    </w:rPr>
                    <w:t>закрила на детето</w:t>
                  </w: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>;</w:t>
                  </w:r>
                </w:p>
                <w:p w14:paraId="2E161202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bookmarkStart w:id="0" w:name="_Hlk136334294"/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Закон за защита на </w:t>
                  </w:r>
                  <w:r w:rsidRPr="00CF2D95">
                    <w:rPr>
                      <w:rFonts w:ascii="Times New Roman" w:eastAsia="Times New Roman" w:hAnsi="Times New Roman"/>
                    </w:rPr>
                    <w:t>личните данни</w:t>
                  </w: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>;</w:t>
                  </w:r>
                </w:p>
                <w:p w14:paraId="1FBDB25E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Закона за защита </w:t>
                  </w:r>
                  <w:proofErr w:type="gramStart"/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>от дискриминация</w:t>
                  </w:r>
                  <w:proofErr w:type="gramEnd"/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>;</w:t>
                  </w:r>
                </w:p>
                <w:p w14:paraId="4B70793E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Закон за </w:t>
                  </w:r>
                  <w:r w:rsidRPr="00CF2D95">
                    <w:rPr>
                      <w:rFonts w:ascii="Times New Roman" w:eastAsia="Times New Roman" w:hAnsi="Times New Roman"/>
                    </w:rPr>
                    <w:t>семейните</w:t>
                  </w: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 помощи за </w:t>
                  </w:r>
                  <w:r w:rsidRPr="00CF2D95">
                    <w:rPr>
                      <w:rFonts w:ascii="Times New Roman" w:eastAsia="Times New Roman" w:hAnsi="Times New Roman"/>
                    </w:rPr>
                    <w:t>деца</w:t>
                  </w: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>;</w:t>
                  </w:r>
                </w:p>
                <w:p w14:paraId="34E82919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Закон за </w:t>
                  </w:r>
                  <w:r w:rsidRPr="00CF2D95">
                    <w:rPr>
                      <w:rFonts w:ascii="Times New Roman" w:eastAsia="Times New Roman" w:hAnsi="Times New Roman"/>
                    </w:rPr>
                    <w:t>здравословни и безопасни</w:t>
                  </w:r>
                  <w:r w:rsidRPr="00CF2D95">
                    <w:rPr>
                      <w:rFonts w:ascii="Times New Roman" w:eastAsia="Times New Roman" w:hAnsi="Times New Roman"/>
                      <w:lang w:val="ru-RU"/>
                    </w:rPr>
                    <w:t xml:space="preserve"> условия на труд;</w:t>
                  </w:r>
                </w:p>
                <w:bookmarkEnd w:id="0"/>
                <w:p w14:paraId="497D7B4C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1134" w:hanging="425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CF2D95">
                    <w:rPr>
                      <w:rFonts w:ascii="Times New Roman" w:eastAsia="Times New Roman" w:hAnsi="Times New Roman"/>
                    </w:rPr>
                    <w:t>Държавните образователни стандарти;</w:t>
                  </w:r>
                </w:p>
                <w:p w14:paraId="6DEFFCEE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tabs>
                      <w:tab w:val="left" w:pos="709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bookmarkStart w:id="1" w:name="_Hlk136334240"/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Колективен трудов договор в системата на предучилищното и училищното образование;</w:t>
                  </w:r>
                </w:p>
                <w:p w14:paraId="2AC72D00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tabs>
                      <w:tab w:val="left" w:pos="709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възраст;</w:t>
                  </w:r>
                </w:p>
                <w:p w14:paraId="36161A43" w14:textId="77777777" w:rsidR="00CF2D95" w:rsidRPr="00CF2D95" w:rsidRDefault="00CF2D95" w:rsidP="00CF2D95">
                  <w:pPr>
                    <w:numPr>
                      <w:ilvl w:val="1"/>
                      <w:numId w:val="6"/>
                    </w:numPr>
                    <w:tabs>
                      <w:tab w:val="left" w:pos="709"/>
                    </w:tabs>
                    <w:spacing w:after="0" w:line="240" w:lineRule="auto"/>
                    <w:ind w:left="1134" w:hanging="425"/>
                    <w:jc w:val="both"/>
                    <w:rPr>
                      <w:rFonts w:ascii="Times New Roman" w:eastAsia="Calibri" w:hAnsi="Times New Roman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>Механизъм за противодействие на тормоза и насилието в институциите в системата на предучилищното и училищното образование и др.</w:t>
                  </w:r>
                </w:p>
                <w:bookmarkEnd w:id="1"/>
                <w:p w14:paraId="08FA5E33" w14:textId="77777777" w:rsidR="00CF2D95" w:rsidRPr="00CF2D95" w:rsidRDefault="00CF2D95" w:rsidP="00CF2D95">
                  <w:pPr>
                    <w:spacing w:after="0" w:line="240" w:lineRule="auto"/>
                    <w:ind w:right="-6"/>
                    <w:rPr>
                      <w:rFonts w:ascii="Times New Roman" w:eastAsia="Calibri" w:hAnsi="Times New Roman"/>
                    </w:rPr>
                  </w:pPr>
                </w:p>
                <w:p w14:paraId="07FC868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Настоящата Стратегия за развитие на </w:t>
                  </w:r>
                  <w:proofErr w:type="spellStart"/>
                  <w:r w:rsidR="00114B5E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114B5E">
                    <w:rPr>
                      <w:rFonts w:ascii="Times New Roman" w:eastAsia="Calibri" w:hAnsi="Times New Roman"/>
                    </w:rPr>
                    <w:t xml:space="preserve"> Йовков“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е разработена на основание чл. 263, ал.1, т.1, ал. 3, 4 и 6 от Закона за предучилищното и училищното образование (ЗПУО) и чл. 7, ал. 1 от Закона за финансовото управление и контрол в публичния сектор (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ЗФУКПС). </w:t>
                  </w:r>
                </w:p>
                <w:p w14:paraId="7DC26F4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Стратегията за развитие на </w:t>
                  </w:r>
                  <w:proofErr w:type="spellStart"/>
                  <w:r w:rsidR="00114B5E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114B5E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114B5E" w:rsidRPr="00CF2D95">
                    <w:rPr>
                      <w:rFonts w:ascii="Times New Roman" w:eastAsia="Calibri" w:hAnsi="Times New Roman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FF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обхваща петгодишен период от 20</w:t>
                  </w:r>
                  <w:r w:rsidR="00114B5E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23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до 20</w:t>
                  </w:r>
                  <w:r w:rsidR="00114B5E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28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учебни години, като се актуализира при необходимост. Към Стратегията за развитие на училището ежегодно се прилага план за действие и финансиране, 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>резултатите от изпълнението се отчитат в края на всяка учебна година.</w:t>
                  </w:r>
                </w:p>
                <w:p w14:paraId="2734603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iCs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Стратегията за развитие на </w:t>
                  </w:r>
                  <w:proofErr w:type="spellStart"/>
                  <w:r w:rsidR="00114B5E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114B5E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е одобрена от Обществения съвет на училището (чл. 269, ал. 1, т. 1 от ЗПУО).</w:t>
                  </w:r>
                </w:p>
                <w:p w14:paraId="1F5B30D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086C5C74" w14:textId="77777777" w:rsidR="00CF2D95" w:rsidRPr="00CF2D95" w:rsidRDefault="00CF2D95" w:rsidP="00CF2D95">
                  <w:pPr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  <w:t xml:space="preserve">2.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История и статут</w:t>
                  </w:r>
                </w:p>
                <w:p w14:paraId="40238D28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В </w:t>
                  </w:r>
                  <w:proofErr w:type="spellStart"/>
                  <w:r w:rsidR="00114B5E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114B5E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114B5E" w:rsidRPr="00CF2D95">
                    <w:rPr>
                      <w:rFonts w:ascii="Times New Roman" w:eastAsia="Calibri" w:hAnsi="Times New Roman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се обучават </w:t>
                  </w:r>
                  <w:r w:rsidR="00B868C8">
                    <w:rPr>
                      <w:rFonts w:ascii="Times New Roman" w:eastAsia="Calibri" w:hAnsi="Times New Roman"/>
                      <w:sz w:val="22"/>
                      <w:szCs w:val="22"/>
                    </w:rPr>
                    <w:t>291</w:t>
                  </w:r>
                  <w:r w:rsidRPr="00CF2D95">
                    <w:rPr>
                      <w:rFonts w:ascii="Times New Roman" w:eastAsia="Calibri" w:hAnsi="Times New Roman"/>
                      <w:bCs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>ученици</w:t>
                  </w:r>
                  <w:r w:rsidR="00114B5E">
                    <w:rPr>
                      <w:rFonts w:ascii="Times New Roman" w:eastAsia="Calibri" w:hAnsi="Times New Roman"/>
                    </w:rPr>
                    <w:t xml:space="preserve"> от</w:t>
                  </w:r>
                  <w:r w:rsidR="00276B16">
                    <w:rPr>
                      <w:rFonts w:ascii="Times New Roman" w:eastAsia="Calibri" w:hAnsi="Times New Roman"/>
                    </w:rPr>
                    <w:t xml:space="preserve"> </w:t>
                  </w:r>
                  <w:r w:rsidR="00276B16" w:rsidRPr="00CF2D95">
                    <w:rPr>
                      <w:rFonts w:ascii="Times New Roman" w:eastAsia="Calibri" w:hAnsi="Times New Roman"/>
                    </w:rPr>
                    <w:t>І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до </w:t>
                  </w:r>
                  <w:r w:rsidR="00276B16" w:rsidRPr="00CF2D95">
                    <w:rPr>
                      <w:rFonts w:ascii="Times New Roman" w:eastAsia="Calibri" w:hAnsi="Times New Roman"/>
                    </w:rPr>
                    <w:t>VІІ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клас. Обучението се осъществява от </w:t>
                  </w:r>
                  <w:r w:rsidR="00B868C8">
                    <w:rPr>
                      <w:rFonts w:ascii="Times New Roman" w:eastAsia="Calibri" w:hAnsi="Times New Roman"/>
                      <w:sz w:val="22"/>
                      <w:szCs w:val="22"/>
                    </w:rPr>
                    <w:t>30</w:t>
                  </w:r>
                  <w:r w:rsidR="00B868C8">
                    <w:rPr>
                      <w:rFonts w:ascii="Times New Roman" w:eastAsia="Calibri" w:hAnsi="Times New Roman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bCs/>
                    </w:rPr>
                    <w:t>педагогически специалисти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. </w:t>
                  </w:r>
                </w:p>
                <w:p w14:paraId="2EEB0828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Наименованието на училището е </w:t>
                  </w:r>
                  <w:r w:rsidR="00114B5E">
                    <w:rPr>
                      <w:rFonts w:ascii="Times New Roman" w:eastAsia="Calibri" w:hAnsi="Times New Roman"/>
                      <w:sz w:val="22"/>
                      <w:szCs w:val="22"/>
                    </w:rPr>
                    <w:t>: Основно училище „Йордан Йовков“</w:t>
                  </w:r>
                </w:p>
                <w:p w14:paraId="09A4AB18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Седалището на училището е </w:t>
                  </w:r>
                  <w:r w:rsidR="00114B5E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: гр.Каварна , </w:t>
                  </w:r>
                  <w:proofErr w:type="spellStart"/>
                  <w:r w:rsidR="00114B5E">
                    <w:rPr>
                      <w:rFonts w:ascii="Times New Roman" w:eastAsia="Calibri" w:hAnsi="Times New Roman"/>
                      <w:sz w:val="22"/>
                      <w:szCs w:val="22"/>
                    </w:rPr>
                    <w:t>обл.Добрич</w:t>
                  </w:r>
                  <w:proofErr w:type="spellEnd"/>
                </w:p>
                <w:p w14:paraId="0D4472EA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Официалният адрес е </w:t>
                  </w:r>
                  <w:r w:rsidR="00B868C8">
                    <w:rPr>
                      <w:rFonts w:ascii="Times New Roman" w:eastAsia="Calibri" w:hAnsi="Times New Roman"/>
                      <w:sz w:val="22"/>
                      <w:szCs w:val="22"/>
                    </w:rPr>
                    <w:t>: ул. „Кирил и Методий“ 17.</w:t>
                  </w:r>
                </w:p>
                <w:p w14:paraId="15F94185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Училището е общинско. Според вида на подготовката то е неспециализирано, а според етапа или степента на образование е основно от І до </w:t>
                  </w:r>
                  <w:r w:rsidRPr="00276B16">
                    <w:rPr>
                      <w:rStyle w:val="a6"/>
                    </w:rPr>
                    <w:t>VІІ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клас. В него са създадени условия и за осъществяване на задължителното предучилищно образование.</w:t>
                  </w:r>
                </w:p>
                <w:p w14:paraId="16533BDF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Училището осигурява общообразователна и разширена подготовка. Създават се условия и за допълнителна подготовка с цел развитието на интелектуално, емоционално, социално, духовно-нравствено и физическо развитие и подкрепа на всяко дете и на всеки ученик в съответствие с възрастта, потребностите, способностите и интересите му. </w:t>
                  </w:r>
                </w:p>
                <w:p w14:paraId="122CA87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lang w:eastAsia="bg-BG"/>
                    </w:rPr>
                    <w:t xml:space="preserve">Предимство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на училището е </w:t>
                  </w:r>
                  <w:r w:rsidRPr="00CF2D95">
                    <w:rPr>
                      <w:rFonts w:ascii="Times New Roman" w:eastAsia="Calibri" w:hAnsi="Times New Roman"/>
                      <w:bCs/>
                      <w:lang w:eastAsia="bg-BG"/>
                    </w:rPr>
                    <w:t xml:space="preserve">целодневната организация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на обучение, в която са сформирани </w:t>
                  </w:r>
                  <w:r w:rsidR="000A54D9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9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 полуинтернатни групи от </w:t>
                  </w:r>
                  <w:r w:rsidR="000A54D9" w:rsidRPr="00CF2D95">
                    <w:rPr>
                      <w:rFonts w:ascii="Times New Roman" w:eastAsia="Calibri" w:hAnsi="Times New Roman"/>
                    </w:rPr>
                    <w:t>І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до</w:t>
                  </w:r>
                  <w:r w:rsidR="000A54D9" w:rsidRPr="00CF2D95">
                    <w:rPr>
                      <w:rFonts w:ascii="Times New Roman" w:eastAsia="Calibri" w:hAnsi="Times New Roman"/>
                    </w:rPr>
                    <w:t>VІІ</w:t>
                  </w:r>
                  <w:proofErr w:type="spellEnd"/>
                  <w:r w:rsidR="000A54D9">
                    <w:rPr>
                      <w:rFonts w:ascii="Times New Roman" w:eastAsia="Calibri" w:hAnsi="Times New Roman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клас. Училището осигурява обедно хранене и целодневно обучение на </w:t>
                  </w:r>
                  <w:r w:rsidR="00B868C8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291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ученици. </w:t>
                  </w:r>
                </w:p>
                <w:p w14:paraId="56479786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За постигане на целите си училището работи в </w:t>
                  </w:r>
                  <w:r w:rsidRPr="00CF2D95">
                    <w:rPr>
                      <w:rFonts w:ascii="Times New Roman" w:eastAsia="Calibri" w:hAnsi="Times New Roman"/>
                      <w:bCs/>
                    </w:rPr>
                    <w:t xml:space="preserve">партньорство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с органите на местната власт и неправителствени организации.</w:t>
                  </w:r>
                </w:p>
                <w:p w14:paraId="138CD5A9" w14:textId="77777777" w:rsidR="00CF2D95" w:rsidRPr="00CF2D95" w:rsidRDefault="00CF2D95" w:rsidP="00CF2D95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284" w:right="-6" w:hanging="284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Администриране</w:t>
                  </w:r>
                </w:p>
                <w:p w14:paraId="1CED700A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Постигането на стратегическите и оперативните цели за планирания пет годишен период е обвързано с приемането и гласуването на педагогически съвет на План за изпълнение на дейностите, включващ времеви график, отговорни лица за изпълнение на конкретните дейности, бюджет и отчитане на резултатите. </w:t>
                  </w:r>
                </w:p>
                <w:p w14:paraId="5BEFF996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Очакваните резултати са обвързани с редица външни фактори, което ги прави трудно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</w:rPr>
                    <w:t>прогнозируеми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</w:rPr>
                    <w:t xml:space="preserve">. Те се превръщат в желано състояние, което ангажира всеки представител на образователната институция с поемане на конкретна отговорност за всяка една от дейностите, залегнали в плана. </w:t>
                  </w:r>
                </w:p>
                <w:p w14:paraId="2046D40C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Планът е разработен на базата на обобщен анализ на силните и слабите страни на училището и установените потребности в сферата на качеството на образователния процес. </w:t>
                  </w:r>
                </w:p>
                <w:p w14:paraId="5841A10E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Предвижда се актуализацията му да се извършва при необходимост или на всеки две години. </w:t>
                  </w:r>
                </w:p>
                <w:p w14:paraId="68CC87FA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Мониторингът по изпълнение на предвидените в плана дейности е приоритет на ръководството на училището с активното участие на обществения съвет като орган за граждански контрол. </w:t>
                  </w:r>
                </w:p>
                <w:p w14:paraId="09895F42" w14:textId="762940D4" w:rsidR="00CF2D95" w:rsidRPr="00CF2D95" w:rsidRDefault="007550A3" w:rsidP="00CF2D95">
                  <w:pPr>
                    <w:spacing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proofErr w:type="spellStart"/>
                  <w:r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="00CF2D95" w:rsidRPr="00CF2D95">
                    <w:rPr>
                      <w:rFonts w:ascii="Times New Roman" w:eastAsia="Calibri" w:hAnsi="Times New Roman"/>
                    </w:rPr>
                    <w:t xml:space="preserve">работи на делегиран бюджет от </w:t>
                  </w:r>
                  <w:r w:rsidR="00A90DB3">
                    <w:rPr>
                      <w:rFonts w:ascii="Times New Roman" w:eastAsia="Calibri" w:hAnsi="Times New Roman"/>
                    </w:rPr>
                    <w:t>01.01.2012</w:t>
                  </w:r>
                  <w:r w:rsidR="00CF2D95" w:rsidRPr="00CF2D95">
                    <w:rPr>
                      <w:rFonts w:ascii="Times New Roman" w:eastAsia="Calibri" w:hAnsi="Times New Roman"/>
                    </w:rPr>
                    <w:t xml:space="preserve"> година. Има опит при планирането и разходването на финансовите средства. Изградената система за финансово управление и контрол на публичните средства в образователната институция от </w:t>
                  </w:r>
                  <w:r w:rsidR="00447061">
                    <w:rPr>
                      <w:rFonts w:ascii="Times New Roman" w:eastAsia="Calibri" w:hAnsi="Times New Roman"/>
                    </w:rPr>
                    <w:t>2012</w:t>
                  </w:r>
                  <w:r w:rsidR="00CF2D95" w:rsidRPr="00CF2D95">
                    <w:rPr>
                      <w:rFonts w:ascii="Times New Roman" w:eastAsia="Calibri" w:hAnsi="Times New Roman"/>
                    </w:rPr>
                    <w:t xml:space="preserve"> година насам като план от дейности, обхващащ управленски задължения и политики и методи гарантира сигурност при управлението на финансовите средства.</w:t>
                  </w:r>
                </w:p>
                <w:p w14:paraId="76182DDB" w14:textId="77777777" w:rsidR="00CF2D95" w:rsidRPr="00CF2D95" w:rsidRDefault="00CF2D95" w:rsidP="00CF2D95">
                  <w:pPr>
                    <w:spacing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lastRenderedPageBreak/>
                    <w:t xml:space="preserve">Голяма част от предвидените мерки и дейности за постигане на оперативните цели не изискват финансиране. Те са обвързани от активната намеса на човешки фактор чрез осъществяването на меки мерки, политики и дейности. </w:t>
                  </w:r>
                </w:p>
                <w:p w14:paraId="18A42452" w14:textId="77777777" w:rsidR="00CF2D95" w:rsidRPr="00CF2D95" w:rsidRDefault="00CF2D95" w:rsidP="00CF2D95">
                  <w:pPr>
                    <w:spacing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Финансовото осигуряване изпълнението на стратегията за развитие на училището се осигуряват от делегирания бюджет на училището, собствени средства, средства от проекти, финансирани от ЕС, и  от национални програми, други източници </w:t>
                  </w:r>
                  <w:r w:rsidRPr="00CF2D95">
                    <w:rPr>
                      <w:rFonts w:ascii="Times New Roman" w:eastAsia="Calibri" w:hAnsi="Times New Roman"/>
                      <w:i/>
                      <w:iCs/>
                    </w:rPr>
                    <w:t>(посочете)</w:t>
                  </w:r>
                  <w:r w:rsidRPr="00CF2D95">
                    <w:rPr>
                      <w:rFonts w:ascii="Times New Roman" w:eastAsia="Calibri" w:hAnsi="Times New Roman"/>
                    </w:rPr>
                    <w:t>.</w:t>
                  </w:r>
                </w:p>
                <w:p w14:paraId="6C1217B5" w14:textId="77777777" w:rsidR="00CF2D95" w:rsidRPr="00CF2D95" w:rsidRDefault="00CF2D95" w:rsidP="00CF2D95">
                  <w:pPr>
                    <w:spacing w:after="0" w:line="240" w:lineRule="auto"/>
                    <w:ind w:right="-6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</w:p>
                <w:p w14:paraId="0D246442" w14:textId="77777777" w:rsidR="00CF2D95" w:rsidRPr="00CF2D95" w:rsidRDefault="00CF2D95" w:rsidP="00CF2D95">
                  <w:pPr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en-US"/>
                    </w:rPr>
                    <w:t>II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АНАЛИЗ НА СЪСТОЯНИЕТО НА ОБРАЗОВАТЕЛНАТА ИНСТИТУЦИЯ</w:t>
                  </w:r>
                </w:p>
                <w:p w14:paraId="4826E1DC" w14:textId="77777777" w:rsidR="00CF2D95" w:rsidRPr="00CF2D95" w:rsidRDefault="00CF2D95" w:rsidP="00CF2D95">
                  <w:pPr>
                    <w:spacing w:after="0" w:line="240" w:lineRule="auto"/>
                    <w:ind w:left="644" w:right="-567"/>
                    <w:jc w:val="both"/>
                    <w:rPr>
                      <w:rFonts w:ascii="Times New Roman" w:eastAsia="Calibri" w:hAnsi="Times New Roman"/>
                      <w:highlight w:val="lightGray"/>
                    </w:rPr>
                  </w:pPr>
                </w:p>
                <w:p w14:paraId="16B3A35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u w:val="single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val="ru-RU" w:eastAsia="bg-BG"/>
                    </w:rPr>
                    <w:t>1.</w:t>
                  </w: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 xml:space="preserve"> Характеристика на образователната среда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Основни предизвикателства пред образователната система и ефективни начини за справяне с тези предизвикателства на </w:t>
                  </w:r>
                  <w:proofErr w:type="spellStart"/>
                  <w:r w:rsidR="007550A3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7550A3">
                    <w:rPr>
                      <w:rFonts w:ascii="Times New Roman" w:eastAsia="Calibri" w:hAnsi="Times New Roman"/>
                    </w:rPr>
                    <w:t xml:space="preserve"> Йовков“.</w:t>
                  </w:r>
                </w:p>
                <w:p w14:paraId="048F1CF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Новите предизвикателства пред традиционните образователни модели и традиционните форми на общуване са продиктувани от динамично променящите се обществени отношения и дигитализацията на образователния процес. Единствен начин за справяне с предизвикателствата е изграждането на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автономни и инициативни личности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, уважаващи другите, способни да работят съвместно, владеещи ключови компетентности, с нагласи за учене през целия живот, осъзнати за силните си страни и способни да ги развиват и прилагат за себе си и в полза на общността. За тази цел училището прави своя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избор да се развива като съвременна конкурентноспособна образователна институция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, на която целите и резултатите от ученето са подчинени на новите образователни стандарти, обвързани с условията и процесите за тяхното постигане. </w:t>
                  </w:r>
                </w:p>
                <w:p w14:paraId="01565AE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Ключовите компетентности, които учениците в </w:t>
                  </w:r>
                  <w:proofErr w:type="spellStart"/>
                  <w:r w:rsidR="007550A3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7550A3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7550A3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трябва да овладеят като комплекс от взаимосвързани знания, умения и нагласи или отношения, необходими за личностното им развитие и изграждането на активната им гражданска позиция, намират своето място в изучаването на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общообразователната, разширената и допълнителната подготовка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. </w:t>
                  </w:r>
                  <w:proofErr w:type="spellStart"/>
                  <w:r w:rsidR="00393575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393575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39357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предприема политики и мерки, необходими за успешна личностна и професионална реализация и активен граждански живот в съвременните общности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.</w:t>
                  </w:r>
                </w:p>
                <w:p w14:paraId="68EA852B" w14:textId="56D7929D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Образователната институция е изправена и пред друго предизвикателство – осигуряване на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възможности за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приобщаващото образование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като неизменна част от правото на образование, като процес на осъзнаване, приемане и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подкрепа на индивидуалността на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всеки ученик и на разнообразието от потребности на всички ученици. В контекста на приобщаващото образование </w:t>
                  </w:r>
                  <w:proofErr w:type="spellStart"/>
                  <w:r w:rsidR="00393575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393575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393575"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дава ясен знак за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хуманизъм и толерантност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, тъй като в него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се обучават интегрирано </w:t>
                  </w:r>
                  <w:r w:rsidR="00487BDC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6</w:t>
                  </w:r>
                  <w:r w:rsidRPr="00CF2D95">
                    <w:rPr>
                      <w:rFonts w:ascii="Times New Roman" w:eastAsia="Calibri" w:hAnsi="Times New Roman"/>
                      <w:color w:val="FF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ученици със специални образователни потребности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(СОП) от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I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до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VII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клас. Училището е започнало процеса на интеграция на ученици със СОП още през </w:t>
                  </w:r>
                  <w:r w:rsidR="00447061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2012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година. </w:t>
                  </w:r>
                </w:p>
                <w:p w14:paraId="0803AB6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Ярък пример за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демократичния дух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образователната институция е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приобщаването на родителите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като активни участници в образователния процес и разгръщането на възможностите им за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граждански контрол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чрез участие в Обществен съвет. </w:t>
                  </w:r>
                </w:p>
                <w:p w14:paraId="0FD23E4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В училището е сформиран и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Ученически парламент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като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форма за ученическо самоуправление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, чрез която учениците участват в обсъждането при решаването на въпроси, засягащи училищния живот и училищната общност и дават мнения и предложения за училищните дейности, включително за избираемите и факултативни часове и училищния учебен план. Училищното ръководство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съдейства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на учениците от Ученическият парламент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да получават подкрепа и от органите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на местно самоуправление при техни инициативи, свързани с живота на общността. Най-често тези инициативи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lastRenderedPageBreak/>
                    <w:t xml:space="preserve">засягат тяхното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гражданско самосъзнание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, екологичната култура и преодоляването на агресията и насилието сред младите хора. </w:t>
                  </w:r>
                </w:p>
                <w:p w14:paraId="0FAB9FF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Автономията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училището включва правото му да разработва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училищни учебни планове, учебни програми за разширена и допълнителна подготовка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, както и да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разпределя учебната програма в рамките на съответния етап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 зависимост от потребностите на учениците. Това е истинско предизвикателство, носещо след себе си и свобода, и отговорност, защото резултатите от избора стават известни след години. В този контекст училището поема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предизвикателството да разработва интердисциплинарни учебни програми,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свързани с природните и обществени науки, новите технологии и чуждите езици, в резултат на които да се подобрят резултатите от ученето по съответните учебни предмети. </w:t>
                  </w:r>
                </w:p>
                <w:p w14:paraId="46251B8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Важен фактор за гаранция на качествено образование е непрекъснатото повишаване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квалификацията на педагогическите специалисти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и превръщането й не само в право, но и в задължение. Въвеждащата квалификация е за адаптиране в образователната среда и за методическо и организационно подпомагане и е ориентирана към преимуществено към млади и новоназначени педагогическите специалисти, назначени на нова длъжност или заемат длъжност след прекъсване на учителския си стаж за повече от две учебни години. Въвеждащата квалификация се организира в рамките на вътрешноинституционалната квалификация като на лицето се определя наставник. Наставничеството се утвърди като подкрепа в </w:t>
                  </w:r>
                  <w:proofErr w:type="spellStart"/>
                  <w:r w:rsidR="00393575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393575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393575"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>на</w:t>
                  </w:r>
                  <w:r w:rsidRPr="00CF2D95">
                    <w:rPr>
                      <w:rFonts w:ascii="Verdana" w:eastAsia="Calibri" w:hAnsi="Verdana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новоназначения педагогически специалист в процеса на адаптирането му към професия и се приема добре от него при методическото и/или административното подпомагане при изпълнението на задълженията му.</w:t>
                  </w:r>
                </w:p>
                <w:p w14:paraId="189DDE7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 </w:t>
                  </w:r>
                  <w:proofErr w:type="spellStart"/>
                  <w:r w:rsidR="00393575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393575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393575"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продължаващата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квалификация на педагогическите специалисти се реализира чрез обучения по международни и национални програми и повишаване на компетентностите на конкретния педагогически специалист под формата на семинари, дискусионни форуми, открити практики с цел обмяна на опит, представяне на проекти, резултати и анализи на реализирани педагогически изследвания и др.. </w:t>
                  </w:r>
                </w:p>
                <w:p w14:paraId="7B6D301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 съответствие с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професионалния профил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изпълняваната длъжност, се търси път за професионално развитие, адекватно на националната, регионалната, общинската и училищната политика,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насочено и към напредъка на учениците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. Очакванията са тези политики и мерки за кариерно развитие на педагогическите специалисти да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благоприятстват атестацията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им като оценка на съответствието на дейността им с постигнатите резултати. </w:t>
                  </w:r>
                </w:p>
                <w:p w14:paraId="26DA8B3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Гаранция за добро управление е и умението за управление на делегиран бюджет и осигуряване на алтернативни източници на финансиране, което училищното ръководство поставя като една от приоритетните си оперативни задачи. </w:t>
                  </w:r>
                </w:p>
                <w:p w14:paraId="291AB07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jc w:val="both"/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 xml:space="preserve">2. Демографска характеристика: </w:t>
                  </w:r>
                </w:p>
                <w:p w14:paraId="7FF19581" w14:textId="28EAC410" w:rsidR="00CF2D95" w:rsidRPr="00CF2D95" w:rsidRDefault="00330E68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Региона е с преобладаващо българско население . Има и голяма ромска общност и малка част с турски произход</w:t>
                  </w:r>
                  <w:r w:rsidR="00CF2D95"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2571B1CC" w14:textId="2E6940D8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360"/>
                    <w:jc w:val="both"/>
                    <w:rPr>
                      <w:rFonts w:ascii="Times New Roman" w:eastAsia="Calibri" w:hAnsi="Times New Roman"/>
                      <w:i/>
                      <w:color w:val="FF0000"/>
                      <w:sz w:val="22"/>
                      <w:lang w:eastAsia="bg-BG"/>
                    </w:rPr>
                  </w:pPr>
                </w:p>
                <w:p w14:paraId="15BEB0C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</w:p>
                <w:p w14:paraId="4F90C20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672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val="en-US" w:eastAsia="bg-BG"/>
                    </w:rPr>
                    <w:t>3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>. Характеристика на училището: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</w:t>
                  </w:r>
                </w:p>
                <w:p w14:paraId="7F711495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tabs>
                      <w:tab w:val="left" w:pos="709"/>
                    </w:tabs>
                    <w:spacing w:before="120" w:after="200" w:line="240" w:lineRule="auto"/>
                    <w:ind w:left="851" w:right="-6" w:hanging="425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Ученици</w:t>
                  </w:r>
                </w:p>
                <w:p w14:paraId="302F8A3F" w14:textId="77777777" w:rsidR="00CF2D95" w:rsidRPr="00CF2D95" w:rsidRDefault="00CF2D95" w:rsidP="00CF2D95">
                  <w:pPr>
                    <w:tabs>
                      <w:tab w:val="left" w:pos="709"/>
                    </w:tabs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В училището се обучават ученици от </w:t>
                  </w:r>
                  <w:r w:rsidR="00A77248"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I</w:t>
                  </w:r>
                  <w:r w:rsidR="00A77248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до </w:t>
                  </w:r>
                  <w:r w:rsidR="00A77248"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VII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клас включително, живеещи в </w:t>
                  </w:r>
                  <w:r w:rsidR="00A77248">
                    <w:rPr>
                      <w:rFonts w:ascii="Calibri" w:eastAsia="Calibri" w:hAnsi="Calibri"/>
                      <w:sz w:val="22"/>
                      <w:szCs w:val="22"/>
                    </w:rPr>
                    <w:t>Община Каварна.</w:t>
                  </w:r>
                </w:p>
                <w:p w14:paraId="2AD75EF1" w14:textId="18F0C6B1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  <w:i/>
                      <w:color w:val="FF0000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lastRenderedPageBreak/>
                    <w:t xml:space="preserve">Анализът на движението на ученици показва, че учениците се преместват основно по 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>семейни причини, преместване поради смяна на местоживеене и напускане на страната.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В периода от 20</w:t>
                  </w:r>
                  <w:r w:rsidR="00330E68">
                    <w:rPr>
                      <w:rFonts w:ascii="Times New Roman" w:eastAsia="Calibri" w:hAnsi="Times New Roman"/>
                    </w:rPr>
                    <w:t>20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до </w:t>
                  </w:r>
                  <w:r w:rsidR="00330E68">
                    <w:rPr>
                      <w:rFonts w:ascii="Times New Roman" w:eastAsia="Calibri" w:hAnsi="Times New Roman"/>
                    </w:rPr>
                    <w:t>2023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година има отписани от училище </w:t>
                  </w:r>
                  <w:r w:rsidR="00330E68">
                    <w:rPr>
                      <w:rFonts w:ascii="Calibri" w:eastAsia="Calibri" w:hAnsi="Calibri"/>
                      <w:sz w:val="22"/>
                      <w:szCs w:val="22"/>
                    </w:rPr>
                    <w:t>27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ученици. </w:t>
                  </w:r>
                </w:p>
                <w:p w14:paraId="2362050A" w14:textId="33AD49C8" w:rsidR="00CF2D95" w:rsidRPr="00CF2D95" w:rsidRDefault="00CF2D95" w:rsidP="00CF2D95">
                  <w:pPr>
                    <w:tabs>
                      <w:tab w:val="left" w:pos="426"/>
                    </w:tabs>
                    <w:spacing w:before="120" w:line="240" w:lineRule="auto"/>
                    <w:ind w:right="-6" w:firstLine="426"/>
                    <w:jc w:val="both"/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Средният годишен успех на училището през периода 20</w:t>
                  </w:r>
                  <w:r w:rsidR="00330E68">
                    <w:rPr>
                      <w:rFonts w:ascii="Times New Roman" w:eastAsia="Calibri" w:hAnsi="Times New Roman"/>
                    </w:rPr>
                    <w:t>20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– 20</w:t>
                  </w:r>
                  <w:r w:rsidR="00330E68">
                    <w:rPr>
                      <w:rFonts w:ascii="Times New Roman" w:eastAsia="Calibri" w:hAnsi="Times New Roman"/>
                    </w:rPr>
                    <w:t>23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година, по учебни години е 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>:</w:t>
                  </w:r>
                </w:p>
                <w:p w14:paraId="02682109" w14:textId="7094C958" w:rsidR="00CF2D95" w:rsidRPr="00CF2D95" w:rsidRDefault="00CF2D95" w:rsidP="00CF2D95">
                  <w:pPr>
                    <w:numPr>
                      <w:ilvl w:val="0"/>
                      <w:numId w:val="21"/>
                    </w:numPr>
                    <w:tabs>
                      <w:tab w:val="left" w:pos="426"/>
                    </w:tabs>
                    <w:spacing w:before="120" w:after="20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  <w:iCs/>
                      <w:color w:val="FF0000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</w:rPr>
                    <w:t>За учебната 20</w:t>
                  </w:r>
                  <w:r w:rsidR="00330E68">
                    <w:rPr>
                      <w:rFonts w:ascii="Times New Roman" w:eastAsia="Calibri" w:hAnsi="Times New Roman"/>
                      <w:iCs/>
                    </w:rPr>
                    <w:t>20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>/20</w:t>
                  </w:r>
                  <w:r w:rsidR="00330E68">
                    <w:rPr>
                      <w:rFonts w:ascii="Times New Roman" w:eastAsia="Calibri" w:hAnsi="Times New Roman"/>
                      <w:iCs/>
                    </w:rPr>
                    <w:t>21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 xml:space="preserve"> година е </w:t>
                  </w:r>
                  <w:proofErr w:type="spellStart"/>
                  <w:r w:rsidR="00330E68">
                    <w:rPr>
                      <w:rFonts w:ascii="Times New Roman" w:eastAsia="Calibri" w:hAnsi="Times New Roman"/>
                      <w:sz w:val="22"/>
                      <w:szCs w:val="22"/>
                    </w:rPr>
                    <w:t>мн.добър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 (</w:t>
                  </w:r>
                  <w:r w:rsidR="00330E68">
                    <w:rPr>
                      <w:rFonts w:ascii="Times New Roman" w:eastAsia="Calibri" w:hAnsi="Times New Roman"/>
                      <w:sz w:val="22"/>
                      <w:szCs w:val="22"/>
                    </w:rPr>
                    <w:t>4.87</w:t>
                  </w: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) </w:t>
                  </w:r>
                </w:p>
                <w:p w14:paraId="6FC805EC" w14:textId="53C80392" w:rsidR="00CF2D95" w:rsidRPr="00CF2D95" w:rsidRDefault="00CF2D95" w:rsidP="00CF2D95">
                  <w:pPr>
                    <w:numPr>
                      <w:ilvl w:val="0"/>
                      <w:numId w:val="21"/>
                    </w:numPr>
                    <w:tabs>
                      <w:tab w:val="left" w:pos="426"/>
                    </w:tabs>
                    <w:spacing w:before="120" w:after="20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  <w:iCs/>
                      <w:color w:val="FF0000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</w:rPr>
                    <w:t>За учебната 20</w:t>
                  </w:r>
                  <w:r w:rsidR="00330E68">
                    <w:rPr>
                      <w:rFonts w:ascii="Times New Roman" w:eastAsia="Calibri" w:hAnsi="Times New Roman"/>
                      <w:iCs/>
                    </w:rPr>
                    <w:t>21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>/20</w:t>
                  </w:r>
                  <w:r w:rsidR="00330E68">
                    <w:rPr>
                      <w:rFonts w:ascii="Times New Roman" w:eastAsia="Calibri" w:hAnsi="Times New Roman"/>
                      <w:iCs/>
                    </w:rPr>
                    <w:t>22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 xml:space="preserve"> година е </w:t>
                  </w:r>
                  <w:proofErr w:type="spellStart"/>
                  <w:r w:rsidR="00330E68">
                    <w:rPr>
                      <w:rFonts w:ascii="Times New Roman" w:eastAsia="Calibri" w:hAnsi="Times New Roman"/>
                      <w:sz w:val="22"/>
                      <w:szCs w:val="22"/>
                    </w:rPr>
                    <w:t>мн.добър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 (</w:t>
                  </w:r>
                  <w:r w:rsidR="00330E68">
                    <w:rPr>
                      <w:rFonts w:ascii="Times New Roman" w:eastAsia="Calibri" w:hAnsi="Times New Roman"/>
                      <w:sz w:val="22"/>
                      <w:szCs w:val="22"/>
                    </w:rPr>
                    <w:t>4.84</w:t>
                  </w: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) </w:t>
                  </w:r>
                </w:p>
                <w:p w14:paraId="67981CA8" w14:textId="33BCCBC5" w:rsidR="00CF2D95" w:rsidRPr="00CF2D95" w:rsidRDefault="00CF2D95" w:rsidP="00CF2D95">
                  <w:pPr>
                    <w:numPr>
                      <w:ilvl w:val="0"/>
                      <w:numId w:val="21"/>
                    </w:numPr>
                    <w:tabs>
                      <w:tab w:val="left" w:pos="426"/>
                    </w:tabs>
                    <w:spacing w:before="120" w:after="20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  <w:iCs/>
                      <w:color w:val="FF0000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</w:rPr>
                    <w:t>За учебната 20</w:t>
                  </w:r>
                  <w:r w:rsidR="00330E68">
                    <w:rPr>
                      <w:rFonts w:ascii="Times New Roman" w:eastAsia="Calibri" w:hAnsi="Times New Roman"/>
                      <w:iCs/>
                    </w:rPr>
                    <w:t>22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>/20</w:t>
                  </w:r>
                  <w:r w:rsidR="00330E68">
                    <w:rPr>
                      <w:rFonts w:ascii="Times New Roman" w:eastAsia="Calibri" w:hAnsi="Times New Roman"/>
                      <w:iCs/>
                    </w:rPr>
                    <w:t>23</w:t>
                  </w:r>
                  <w:r w:rsidRPr="00CF2D95">
                    <w:rPr>
                      <w:rFonts w:ascii="Times New Roman" w:eastAsia="Calibri" w:hAnsi="Times New Roman"/>
                      <w:iCs/>
                    </w:rPr>
                    <w:t xml:space="preserve"> година е </w:t>
                  </w:r>
                  <w:proofErr w:type="spellStart"/>
                  <w:r w:rsidR="00330E68">
                    <w:rPr>
                      <w:rFonts w:ascii="Times New Roman" w:eastAsia="Calibri" w:hAnsi="Times New Roman"/>
                      <w:sz w:val="22"/>
                      <w:szCs w:val="22"/>
                    </w:rPr>
                    <w:t>мн.добър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 (</w:t>
                  </w:r>
                  <w:r w:rsidR="00330E68">
                    <w:rPr>
                      <w:rFonts w:ascii="Times New Roman" w:eastAsia="Calibri" w:hAnsi="Times New Roman"/>
                      <w:sz w:val="22"/>
                      <w:szCs w:val="22"/>
                    </w:rPr>
                    <w:t>4.87</w:t>
                  </w:r>
                  <w:r w:rsidRPr="00CF2D95">
                    <w:rPr>
                      <w:rFonts w:ascii="Times New Roman" w:eastAsia="Calibri" w:hAnsi="Times New Roman"/>
                      <w:sz w:val="22"/>
                      <w:szCs w:val="22"/>
                    </w:rPr>
                    <w:t xml:space="preserve">) </w:t>
                  </w:r>
                </w:p>
                <w:p w14:paraId="5190356B" w14:textId="6CE9B8A6" w:rsidR="00CF2D95" w:rsidRPr="00CF2D95" w:rsidRDefault="00CF2D95" w:rsidP="00CF2D95">
                  <w:pPr>
                    <w:tabs>
                      <w:tab w:val="left" w:pos="426"/>
                    </w:tabs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В училището са създадени възможности за включване на учениците в разнообразни форми на занимания по интереси  :</w:t>
                  </w:r>
                </w:p>
                <w:p w14:paraId="4A56313F" w14:textId="1D38B0B1" w:rsidR="00CF2D95" w:rsidRPr="00CF2D95" w:rsidRDefault="0047754F" w:rsidP="00CF2D95">
                  <w:pPr>
                    <w:numPr>
                      <w:ilvl w:val="0"/>
                      <w:numId w:val="10"/>
                    </w:numPr>
                    <w:tabs>
                      <w:tab w:val="left" w:pos="426"/>
                    </w:tabs>
                    <w:spacing w:before="120" w:after="20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2"/>
                    </w:rPr>
                    <w:t>Клуб „Екология“</w:t>
                  </w:r>
                  <w:r w:rsidR="00CF2D95" w:rsidRPr="00CF2D95">
                    <w:rPr>
                      <w:rFonts w:ascii="Calibri" w:eastAsia="Calibri" w:hAnsi="Calibri"/>
                      <w:sz w:val="22"/>
                      <w:szCs w:val="22"/>
                    </w:rPr>
                    <w:t>;</w:t>
                  </w:r>
                </w:p>
                <w:p w14:paraId="67AC18D9" w14:textId="6FF3F677" w:rsidR="00CF2D95" w:rsidRPr="00CF2D95" w:rsidRDefault="0047754F" w:rsidP="00CF2D95">
                  <w:pPr>
                    <w:numPr>
                      <w:ilvl w:val="0"/>
                      <w:numId w:val="10"/>
                    </w:numPr>
                    <w:tabs>
                      <w:tab w:val="left" w:pos="426"/>
                    </w:tabs>
                    <w:spacing w:before="120" w:after="20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2"/>
                    </w:rPr>
                    <w:t>Пет групи „Занимания по интереси“</w:t>
                  </w:r>
                  <w:r w:rsidR="00CF2D95" w:rsidRPr="00CF2D95">
                    <w:rPr>
                      <w:rFonts w:ascii="Times New Roman" w:eastAsia="Calibri" w:hAnsi="Times New Roman"/>
                    </w:rPr>
                    <w:t>.</w:t>
                  </w:r>
                </w:p>
                <w:p w14:paraId="50422A4D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autoSpaceDE w:val="0"/>
                    <w:autoSpaceDN w:val="0"/>
                    <w:adjustRightInd w:val="0"/>
                    <w:spacing w:before="120" w:after="200" w:line="240" w:lineRule="auto"/>
                    <w:ind w:left="851" w:hanging="425"/>
                    <w:jc w:val="both"/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>Педагогически специалисти и непедагогически персонал</w:t>
                  </w:r>
                </w:p>
                <w:p w14:paraId="155DB447" w14:textId="0D4C8EFA" w:rsidR="00CF2D95" w:rsidRPr="00CF2D95" w:rsidRDefault="00CF2D95" w:rsidP="00CF2D95">
                  <w:pPr>
                    <w:tabs>
                      <w:tab w:val="left" w:pos="709"/>
                    </w:tabs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През учебната 20</w:t>
                  </w:r>
                  <w:r w:rsidR="0047754F">
                    <w:rPr>
                      <w:rFonts w:ascii="Times New Roman" w:eastAsia="Calibri" w:hAnsi="Times New Roman"/>
                    </w:rPr>
                    <w:t>23</w:t>
                  </w:r>
                  <w:r w:rsidRPr="00CF2D95">
                    <w:rPr>
                      <w:rFonts w:ascii="Times New Roman" w:eastAsia="Calibri" w:hAnsi="Times New Roman"/>
                    </w:rPr>
                    <w:t>/20</w:t>
                  </w:r>
                  <w:r w:rsidR="0047754F">
                    <w:rPr>
                      <w:rFonts w:ascii="Times New Roman" w:eastAsia="Calibri" w:hAnsi="Times New Roman"/>
                    </w:rPr>
                    <w:t>24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година щатният персонал в </w:t>
                  </w:r>
                  <w:proofErr w:type="spellStart"/>
                  <w:r w:rsidR="001C7292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1C7292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1C7292"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е </w:t>
                  </w:r>
                  <w:r w:rsidR="0080557A">
                    <w:rPr>
                      <w:rFonts w:ascii="Calibri" w:eastAsia="Calibri" w:hAnsi="Calibri"/>
                      <w:sz w:val="22"/>
                      <w:szCs w:val="22"/>
                    </w:rPr>
                    <w:t>38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, от които </w:t>
                  </w:r>
                  <w:r w:rsidR="0080557A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31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педагогически специалисти, в т.ч. директор и </w:t>
                  </w:r>
                  <w:r w:rsidR="001C7292">
                    <w:rPr>
                      <w:rFonts w:ascii="Calibri" w:eastAsia="Calibri" w:hAnsi="Calibri"/>
                      <w:sz w:val="22"/>
                      <w:szCs w:val="22"/>
                    </w:rPr>
                    <w:t>1</w:t>
                  </w:r>
                  <w:r w:rsidR="001C7292">
                    <w:rPr>
                      <w:rFonts w:ascii="Times New Roman" w:eastAsia="Calibri" w:hAnsi="Times New Roman"/>
                    </w:rPr>
                    <w:t xml:space="preserve"> заместник-директор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и </w:t>
                  </w:r>
                  <w:r w:rsidR="0080557A">
                    <w:rPr>
                      <w:rFonts w:ascii="Calibri" w:eastAsia="Calibri" w:hAnsi="Calibri"/>
                      <w:sz w:val="22"/>
                      <w:szCs w:val="22"/>
                    </w:rPr>
                    <w:t>7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непедагогически персонал. </w:t>
                  </w:r>
                </w:p>
                <w:p w14:paraId="46D9B546" w14:textId="6CC7CB34" w:rsidR="00CF2D95" w:rsidRPr="00CF2D95" w:rsidRDefault="00CF2D95" w:rsidP="00CF2D95">
                  <w:pPr>
                    <w:tabs>
                      <w:tab w:val="left" w:pos="426"/>
                    </w:tabs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Училището се управлява от директор. </w:t>
                  </w:r>
                  <w:r w:rsidR="0080557A">
                    <w:rPr>
                      <w:rFonts w:ascii="Calibri" w:eastAsia="Calibri" w:hAnsi="Calibri"/>
                      <w:sz w:val="22"/>
                      <w:szCs w:val="22"/>
                    </w:rPr>
                    <w:t>27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преподаватели са с висше образование, ОКС „магистър“ или „бакалавър“</w:t>
                  </w:r>
                  <w:r w:rsidR="0080557A">
                    <w:rPr>
                      <w:rFonts w:ascii="Times New Roman" w:eastAsia="Calibri" w:hAnsi="Times New Roman"/>
                    </w:rPr>
                    <w:t>.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Голяма част от учителите повишават квалификацията си в различни квалификационни форми: семинари, обучения, придобиване на квалификационни степени. Носители на професионално – квалификационни степени са </w:t>
                  </w:r>
                  <w:r w:rsidR="001C66C5">
                    <w:rPr>
                      <w:rFonts w:ascii="Calibri" w:eastAsia="Calibri" w:hAnsi="Calibri"/>
                      <w:sz w:val="22"/>
                      <w:szCs w:val="22"/>
                    </w:rPr>
                    <w:t>70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% от педагогическите специалисти:</w:t>
                  </w:r>
                </w:p>
                <w:p w14:paraId="290C2216" w14:textId="77777777" w:rsidR="00CF2D95" w:rsidRPr="00CF2D95" w:rsidRDefault="00CF2D95" w:rsidP="00CF2D95">
                  <w:pPr>
                    <w:tabs>
                      <w:tab w:val="left" w:pos="1560"/>
                    </w:tabs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</w:rPr>
                  </w:pPr>
                </w:p>
                <w:tbl>
                  <w:tblPr>
                    <w:tblW w:w="9299" w:type="dxa"/>
                    <w:jc w:val="center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2252"/>
                    <w:gridCol w:w="1572"/>
                    <w:gridCol w:w="1287"/>
                    <w:gridCol w:w="1429"/>
                    <w:gridCol w:w="1430"/>
                    <w:gridCol w:w="1329"/>
                  </w:tblGrid>
                  <w:tr w:rsidR="00CF2D95" w:rsidRPr="00CF2D95" w14:paraId="664DF294" w14:textId="77777777" w:rsidTr="00B868C8">
                    <w:trPr>
                      <w:jc w:val="center"/>
                    </w:trPr>
                    <w:tc>
                      <w:tcPr>
                        <w:tcW w:w="2234" w:type="dxa"/>
                        <w:shd w:val="clear" w:color="auto" w:fill="D0CECE"/>
                      </w:tcPr>
                      <w:p w14:paraId="51846FCC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  <w:t>Квалификационна</w:t>
                        </w:r>
                      </w:p>
                      <w:p w14:paraId="60C1BBBA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  <w:t>степен</w:t>
                        </w:r>
                      </w:p>
                    </w:tc>
                    <w:tc>
                      <w:tcPr>
                        <w:tcW w:w="1559" w:type="dxa"/>
                        <w:shd w:val="clear" w:color="auto" w:fill="D0CECE"/>
                      </w:tcPr>
                      <w:p w14:paraId="034BA784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</w:rPr>
                          <w:t>V</w:t>
                        </w:r>
                      </w:p>
                    </w:tc>
                    <w:tc>
                      <w:tcPr>
                        <w:tcW w:w="1276" w:type="dxa"/>
                        <w:shd w:val="clear" w:color="auto" w:fill="D0CECE"/>
                      </w:tcPr>
                      <w:p w14:paraId="0866175F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</w:rPr>
                          <w:t>ІV</w:t>
                        </w:r>
                      </w:p>
                    </w:tc>
                    <w:tc>
                      <w:tcPr>
                        <w:tcW w:w="1417" w:type="dxa"/>
                        <w:shd w:val="clear" w:color="auto" w:fill="D0CECE"/>
                      </w:tcPr>
                      <w:p w14:paraId="4F9B55A1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</w:rPr>
                          <w:t>ІІІ</w:t>
                        </w:r>
                      </w:p>
                    </w:tc>
                    <w:tc>
                      <w:tcPr>
                        <w:tcW w:w="1418" w:type="dxa"/>
                        <w:shd w:val="clear" w:color="auto" w:fill="D0CECE"/>
                      </w:tcPr>
                      <w:p w14:paraId="1530E237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</w:rPr>
                          <w:t>ІІ</w:t>
                        </w:r>
                      </w:p>
                    </w:tc>
                    <w:tc>
                      <w:tcPr>
                        <w:tcW w:w="1318" w:type="dxa"/>
                        <w:shd w:val="clear" w:color="auto" w:fill="D0CECE"/>
                      </w:tcPr>
                      <w:p w14:paraId="0F630F48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</w:rPr>
                          <w:t>І</w:t>
                        </w:r>
                      </w:p>
                    </w:tc>
                  </w:tr>
                  <w:tr w:rsidR="00CF2D95" w:rsidRPr="00CF2D95" w14:paraId="4B257141" w14:textId="77777777" w:rsidTr="00B868C8">
                    <w:trPr>
                      <w:jc w:val="center"/>
                    </w:trPr>
                    <w:tc>
                      <w:tcPr>
                        <w:tcW w:w="2234" w:type="dxa"/>
                      </w:tcPr>
                      <w:p w14:paraId="57600529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  <w:t xml:space="preserve">Брой </w:t>
                        </w:r>
                      </w:p>
                      <w:p w14:paraId="19B2D73B" w14:textId="77777777" w:rsidR="00CF2D95" w:rsidRPr="00CF2D95" w:rsidRDefault="00CF2D95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bCs/>
                          </w:rPr>
                          <w:t>педагогически специалисти</w:t>
                        </w:r>
                      </w:p>
                    </w:tc>
                    <w:tc>
                      <w:tcPr>
                        <w:tcW w:w="1559" w:type="dxa"/>
                      </w:tcPr>
                      <w:p w14:paraId="7CF7A408" w14:textId="2854CFF1" w:rsidR="00CF2D95" w:rsidRPr="00CF2D95" w:rsidRDefault="0080557A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>
                          <w:rPr>
                            <w:rFonts w:ascii="Times New Roman" w:eastAsia="Calibri" w:hAnsi="Times New Roman"/>
                          </w:rPr>
                          <w:t>7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435CD08D" w14:textId="1E82BD7F" w:rsidR="00CF2D95" w:rsidRPr="00CF2D95" w:rsidRDefault="0080557A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>
                          <w:rPr>
                            <w:rFonts w:ascii="Times New Roman" w:eastAsia="Calibri" w:hAnsi="Times New Roman"/>
                          </w:rPr>
                          <w:t>9</w:t>
                        </w:r>
                      </w:p>
                    </w:tc>
                    <w:tc>
                      <w:tcPr>
                        <w:tcW w:w="1417" w:type="dxa"/>
                      </w:tcPr>
                      <w:p w14:paraId="5AB97E9F" w14:textId="709687C9" w:rsidR="00CF2D95" w:rsidRPr="00CF2D95" w:rsidRDefault="0080557A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>
                          <w:rPr>
                            <w:rFonts w:ascii="Times New Roman" w:eastAsia="Calibri" w:hAnsi="Times New Roman"/>
                          </w:rPr>
                          <w:t>0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193B8BF5" w14:textId="41B55858" w:rsidR="00CF2D95" w:rsidRPr="00CF2D95" w:rsidRDefault="0080557A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>
                          <w:rPr>
                            <w:rFonts w:ascii="Times New Roman" w:eastAsia="Calibri" w:hAnsi="Times New Roman"/>
                          </w:rPr>
                          <w:t>2</w:t>
                        </w:r>
                      </w:p>
                    </w:tc>
                    <w:tc>
                      <w:tcPr>
                        <w:tcW w:w="1318" w:type="dxa"/>
                      </w:tcPr>
                      <w:p w14:paraId="1C74E297" w14:textId="4366592E" w:rsidR="00CF2D95" w:rsidRPr="00CF2D95" w:rsidRDefault="0080557A" w:rsidP="00CF2D95">
                        <w:pPr>
                          <w:tabs>
                            <w:tab w:val="left" w:pos="1560"/>
                          </w:tabs>
                          <w:spacing w:after="0" w:line="240" w:lineRule="auto"/>
                          <w:ind w:right="-567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  <w:r>
                          <w:rPr>
                            <w:rFonts w:ascii="Times New Roman" w:eastAsia="Calibri" w:hAnsi="Times New Roman"/>
                          </w:rPr>
                          <w:t>1</w:t>
                        </w:r>
                      </w:p>
                    </w:tc>
                  </w:tr>
                </w:tbl>
                <w:p w14:paraId="76769F81" w14:textId="77777777" w:rsidR="00CF2D95" w:rsidRPr="00CF2D95" w:rsidRDefault="00CF2D95" w:rsidP="00CF2D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3FD21059" w14:textId="77777777" w:rsidR="00CF2D95" w:rsidRPr="00CF2D95" w:rsidRDefault="00CF2D95" w:rsidP="00CF2D95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Кариерно развитие на учители и възпитатели:</w:t>
                  </w:r>
                </w:p>
                <w:p w14:paraId="78CA032A" w14:textId="77777777" w:rsidR="00CF2D95" w:rsidRPr="00CF2D95" w:rsidRDefault="00CF2D95" w:rsidP="00CF2D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3652"/>
                    <w:gridCol w:w="3545"/>
                  </w:tblGrid>
                  <w:tr w:rsidR="00CF2D95" w:rsidRPr="00CF2D95" w14:paraId="0663B733" w14:textId="77777777" w:rsidTr="00B868C8">
                    <w:trPr>
                      <w:jc w:val="center"/>
                    </w:trPr>
                    <w:tc>
                      <w:tcPr>
                        <w:tcW w:w="7197" w:type="dxa"/>
                        <w:gridSpan w:val="2"/>
                        <w:shd w:val="clear" w:color="auto" w:fill="auto"/>
                      </w:tcPr>
                      <w:p w14:paraId="78E8647B" w14:textId="77777777" w:rsidR="00CF2D95" w:rsidRPr="00CF2D95" w:rsidRDefault="00CF2D95" w:rsidP="00CF2D95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/>
                            <w:i/>
                            <w:iCs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bCs/>
                            <w:shd w:val="clear" w:color="auto" w:fill="D0CECE"/>
                            <w:lang w:eastAsia="bg-BG"/>
                          </w:rPr>
                          <w:t>Кариерно развитие на  учители и възпитатели</w:t>
                        </w: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 </w:t>
                        </w:r>
                        <w:r w:rsidRPr="00CF2D95">
                          <w:rPr>
                            <w:rFonts w:ascii="Times New Roman" w:eastAsia="Calibri" w:hAnsi="Times New Roman"/>
                            <w:i/>
                            <w:iCs/>
                            <w:lang w:eastAsia="bg-BG"/>
                          </w:rPr>
                          <w:t>(брой)</w:t>
                        </w:r>
                      </w:p>
                    </w:tc>
                  </w:tr>
                  <w:tr w:rsidR="00CF2D95" w:rsidRPr="00CF2D95" w14:paraId="173FEC4C" w14:textId="77777777" w:rsidTr="00B868C8">
                    <w:trPr>
                      <w:jc w:val="center"/>
                    </w:trPr>
                    <w:tc>
                      <w:tcPr>
                        <w:tcW w:w="3652" w:type="dxa"/>
                        <w:shd w:val="clear" w:color="auto" w:fill="auto"/>
                      </w:tcPr>
                      <w:p w14:paraId="3A77E463" w14:textId="1E041354" w:rsidR="00CF2D95" w:rsidRPr="00CF2D95" w:rsidRDefault="00CF2D95" w:rsidP="00CF2D95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Учител:                                   </w:t>
                        </w:r>
                        <w:r w:rsidR="0080557A">
                          <w:rPr>
                            <w:rFonts w:ascii="Times New Roman" w:eastAsia="Calibri" w:hAnsi="Times New Roman"/>
                            <w:lang w:eastAsia="bg-BG"/>
                          </w:rPr>
                          <w:t>3</w:t>
                        </w: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43" w:type="dxa"/>
                        <w:shd w:val="clear" w:color="auto" w:fill="auto"/>
                      </w:tcPr>
                      <w:p w14:paraId="24818109" w14:textId="7C91DDD6" w:rsidR="00CF2D95" w:rsidRPr="00CF2D95" w:rsidRDefault="00CF2D95" w:rsidP="00CF2D95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Възпитател                         </w:t>
                        </w:r>
                        <w:r w:rsidR="0080557A">
                          <w:rPr>
                            <w:rFonts w:ascii="Times New Roman" w:eastAsia="Calibri" w:hAnsi="Times New Roman"/>
                            <w:lang w:eastAsia="bg-BG"/>
                          </w:rPr>
                          <w:t>3</w:t>
                        </w:r>
                      </w:p>
                    </w:tc>
                  </w:tr>
                  <w:tr w:rsidR="00CF2D95" w:rsidRPr="00CF2D95" w14:paraId="4599AB3A" w14:textId="77777777" w:rsidTr="00B868C8">
                    <w:trPr>
                      <w:jc w:val="center"/>
                    </w:trPr>
                    <w:tc>
                      <w:tcPr>
                        <w:tcW w:w="3652" w:type="dxa"/>
                        <w:shd w:val="clear" w:color="auto" w:fill="auto"/>
                      </w:tcPr>
                      <w:p w14:paraId="0A58D1AA" w14:textId="2E875677" w:rsidR="00CF2D95" w:rsidRPr="00CF2D95" w:rsidRDefault="00CF2D95" w:rsidP="00CF2D95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Старши учител                      </w:t>
                        </w:r>
                        <w:r w:rsidR="0080557A">
                          <w:rPr>
                            <w:rFonts w:ascii="Times New Roman" w:eastAsia="Calibri" w:hAnsi="Times New Roman"/>
                            <w:lang w:eastAsia="bg-BG"/>
                          </w:rPr>
                          <w:t>14</w:t>
                        </w:r>
                      </w:p>
                    </w:tc>
                    <w:tc>
                      <w:tcPr>
                        <w:tcW w:w="3543" w:type="dxa"/>
                        <w:shd w:val="clear" w:color="auto" w:fill="auto"/>
                      </w:tcPr>
                      <w:p w14:paraId="0C702720" w14:textId="77190598" w:rsidR="00CF2D95" w:rsidRPr="00CF2D95" w:rsidRDefault="00CF2D95" w:rsidP="00CF2D95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Старши възпитател            </w:t>
                        </w:r>
                        <w:r w:rsidR="0080557A">
                          <w:rPr>
                            <w:rFonts w:ascii="Times New Roman" w:eastAsia="Calibri" w:hAnsi="Times New Roman"/>
                            <w:lang w:eastAsia="bg-BG"/>
                          </w:rPr>
                          <w:t>6</w:t>
                        </w:r>
                      </w:p>
                    </w:tc>
                  </w:tr>
                  <w:tr w:rsidR="00CF2D95" w:rsidRPr="00CF2D95" w14:paraId="5BF89126" w14:textId="77777777" w:rsidTr="00B868C8">
                    <w:trPr>
                      <w:jc w:val="center"/>
                    </w:trPr>
                    <w:tc>
                      <w:tcPr>
                        <w:tcW w:w="3652" w:type="dxa"/>
                        <w:shd w:val="clear" w:color="auto" w:fill="auto"/>
                      </w:tcPr>
                      <w:p w14:paraId="334A972E" w14:textId="57A5E601" w:rsidR="00CF2D95" w:rsidRPr="00CF2D95" w:rsidRDefault="00CF2D95" w:rsidP="00CF2D95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Главен учител                        </w:t>
                        </w:r>
                        <w:r w:rsidR="0080557A">
                          <w:rPr>
                            <w:rFonts w:ascii="Times New Roman" w:eastAsia="Calibri" w:hAnsi="Times New Roman"/>
                            <w:lang w:eastAsia="bg-BG"/>
                          </w:rPr>
                          <w:t>1</w:t>
                        </w:r>
                      </w:p>
                    </w:tc>
                    <w:tc>
                      <w:tcPr>
                        <w:tcW w:w="3543" w:type="dxa"/>
                        <w:shd w:val="clear" w:color="auto" w:fill="auto"/>
                      </w:tcPr>
                      <w:p w14:paraId="4F9681A6" w14:textId="598BE38D" w:rsidR="00CF2D95" w:rsidRPr="00CF2D95" w:rsidRDefault="00CF2D95" w:rsidP="00CF2D95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Главен възпитател          </w:t>
                        </w:r>
                        <w:r w:rsidR="0080557A">
                          <w:rPr>
                            <w:rFonts w:ascii="Times New Roman" w:eastAsia="Calibri" w:hAnsi="Times New Roman"/>
                            <w:lang w:eastAsia="bg-BG"/>
                          </w:rPr>
                          <w:t xml:space="preserve">     0</w:t>
                        </w:r>
                      </w:p>
                    </w:tc>
                  </w:tr>
                </w:tbl>
                <w:p w14:paraId="69E54275" w14:textId="77777777" w:rsidR="00CF2D95" w:rsidRPr="00CF2D95" w:rsidRDefault="00CF2D95" w:rsidP="00CF2D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1B3372AD" w14:textId="77777777" w:rsidR="00CF2D95" w:rsidRPr="00CF2D95" w:rsidRDefault="00CF2D95" w:rsidP="00CF2D95">
                  <w:pPr>
                    <w:spacing w:after="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По отношение на възрастовите характеристики на персонала –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педагогически и непедагогически – процентът на работещите:</w:t>
                  </w:r>
                </w:p>
                <w:p w14:paraId="1FC3071B" w14:textId="39C907C1" w:rsidR="00CF2D95" w:rsidRPr="00CF2D95" w:rsidRDefault="00CF2D95" w:rsidP="00CF2D95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 xml:space="preserve">над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60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годишна възраст е </w:t>
                  </w:r>
                  <w:r w:rsidR="004F537B">
                    <w:rPr>
                      <w:rFonts w:ascii="Times New Roman" w:eastAsia="Calibri" w:hAnsi="Times New Roman"/>
                    </w:rPr>
                    <w:t>2</w:t>
                  </w:r>
                  <w:r w:rsidR="0047754F" w:rsidRPr="0047754F">
                    <w:rPr>
                      <w:rFonts w:ascii="Times New Roman" w:eastAsia="Calibri" w:hAnsi="Times New Roman"/>
                    </w:rPr>
                    <w:t>%</w:t>
                  </w:r>
                  <w:r w:rsidRPr="00CF2D95">
                    <w:rPr>
                      <w:rFonts w:ascii="Times New Roman" w:eastAsia="Calibri" w:hAnsi="Times New Roman"/>
                    </w:rPr>
                    <w:t>;</w:t>
                  </w:r>
                </w:p>
                <w:p w14:paraId="17F44963" w14:textId="5892B385" w:rsidR="00CF2D95" w:rsidRPr="00CF2D95" w:rsidRDefault="00CF2D95" w:rsidP="00CF2D95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между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50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и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60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годишна възраст –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53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%</w:t>
                  </w:r>
                  <w:r w:rsidRPr="00CF2D95">
                    <w:rPr>
                      <w:rFonts w:ascii="Times New Roman" w:eastAsia="Calibri" w:hAnsi="Times New Roman"/>
                    </w:rPr>
                    <w:t>;</w:t>
                  </w:r>
                </w:p>
                <w:p w14:paraId="11B025BF" w14:textId="1F2B9C72" w:rsidR="00CF2D95" w:rsidRPr="00CF2D95" w:rsidRDefault="00CF2D95" w:rsidP="00CF2D95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от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40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год. до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50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год. – </w:t>
                  </w:r>
                  <w:r w:rsidR="004F537B">
                    <w:rPr>
                      <w:rFonts w:ascii="Times New Roman" w:eastAsia="Calibri" w:hAnsi="Times New Roman"/>
                    </w:rPr>
                    <w:t>25</w:t>
                  </w:r>
                  <w:r w:rsidR="004F537B" w:rsidRPr="004F537B">
                    <w:rPr>
                      <w:rFonts w:ascii="Times New Roman" w:eastAsia="Calibri" w:hAnsi="Times New Roman"/>
                    </w:rPr>
                    <w:t>%</w:t>
                  </w:r>
                  <w:r w:rsidRPr="00CF2D95">
                    <w:rPr>
                      <w:rFonts w:ascii="Times New Roman" w:eastAsia="Calibri" w:hAnsi="Times New Roman"/>
                    </w:rPr>
                    <w:t>;</w:t>
                  </w:r>
                </w:p>
                <w:p w14:paraId="2DA4CE81" w14:textId="32142D53" w:rsidR="00CF2D95" w:rsidRPr="00CF2D95" w:rsidRDefault="00CF2D95" w:rsidP="00CF2D95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от</w:t>
                  </w:r>
                  <w:r w:rsidR="004F537B">
                    <w:rPr>
                      <w:rFonts w:ascii="Times New Roman" w:eastAsia="Calibri" w:hAnsi="Times New Roman"/>
                    </w:rPr>
                    <w:t xml:space="preserve"> 30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год. до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40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г.– </w:t>
                  </w:r>
                  <w:r w:rsidR="004F537B">
                    <w:rPr>
                      <w:rFonts w:ascii="Times New Roman" w:eastAsia="Calibri" w:hAnsi="Times New Roman"/>
                    </w:rPr>
                    <w:t>20</w:t>
                  </w:r>
                  <w:r w:rsidR="0047754F" w:rsidRPr="0047754F">
                    <w:rPr>
                      <w:rFonts w:ascii="Times New Roman" w:eastAsia="Calibri" w:hAnsi="Times New Roman"/>
                    </w:rPr>
                    <w:t>%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>;</w:t>
                  </w:r>
                </w:p>
                <w:p w14:paraId="2692F498" w14:textId="7CC1CD88" w:rsidR="00CF2D95" w:rsidRPr="00CF2D95" w:rsidRDefault="00CF2D95" w:rsidP="00CF2D95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709" w:right="-6" w:hanging="283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под 30 г.– </w:t>
                  </w:r>
                  <w:r w:rsidR="004F537B">
                    <w:rPr>
                      <w:rFonts w:ascii="Calibri" w:eastAsia="Calibri" w:hAnsi="Calibri"/>
                      <w:sz w:val="22"/>
                      <w:szCs w:val="22"/>
                    </w:rPr>
                    <w:t>0</w:t>
                  </w:r>
                  <w:r w:rsidR="0047754F" w:rsidRPr="0047754F">
                    <w:rPr>
                      <w:rFonts w:ascii="Calibri" w:eastAsia="Calibri" w:hAnsi="Calibri"/>
                      <w:sz w:val="22"/>
                      <w:szCs w:val="22"/>
                    </w:rPr>
                    <w:t>%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. </w:t>
                  </w:r>
                </w:p>
                <w:p w14:paraId="6EBE3ADD" w14:textId="77777777" w:rsidR="00CF2D95" w:rsidRPr="00CF2D95" w:rsidRDefault="00CF2D95" w:rsidP="00CF2D95">
                  <w:pPr>
                    <w:spacing w:before="120" w:after="0" w:line="240" w:lineRule="auto"/>
                    <w:ind w:left="426" w:right="-6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lastRenderedPageBreak/>
                    <w:t xml:space="preserve">През последната година се </w:t>
                  </w:r>
                  <w:r w:rsidR="00F924A1">
                    <w:rPr>
                      <w:rFonts w:ascii="Times New Roman" w:eastAsia="Calibri" w:hAnsi="Times New Roman"/>
                      <w:i/>
                    </w:rPr>
                    <w:t>увеличава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броят на младите учители. </w:t>
                  </w:r>
                </w:p>
                <w:p w14:paraId="12E533B6" w14:textId="77777777" w:rsidR="00CF2D95" w:rsidRPr="00CF2D95" w:rsidRDefault="00CF2D95" w:rsidP="00CF2D95">
                  <w:pPr>
                    <w:spacing w:before="12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В училището има </w:t>
                  </w:r>
                  <w:r w:rsidR="00F924A1">
                    <w:rPr>
                      <w:rFonts w:ascii="Times New Roman" w:eastAsia="Calibri" w:hAnsi="Times New Roman"/>
                      <w:i/>
                    </w:rPr>
                    <w:t>една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синдикална структура, която оказва положително влияние при регулиране на трудовите отношения с директора на училището. Същите участват при разработване на вътрешноучилищните правилници, правила и процедури.</w:t>
                  </w:r>
                </w:p>
                <w:p w14:paraId="7DFD97AB" w14:textId="3F550DBD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ind w:left="851" w:hanging="425"/>
                    <w:jc w:val="both"/>
                    <w:rPr>
                      <w:rFonts w:ascii="Times New Roman" w:eastAsia="Calibri" w:hAnsi="Times New Roman"/>
                      <w:color w:val="FF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>3.3. Материална и учебно-техническа база</w:t>
                  </w:r>
                </w:p>
                <w:p w14:paraId="04B07110" w14:textId="6D79EA66" w:rsidR="00CF2D95" w:rsidRPr="00CF2D95" w:rsidRDefault="00B003B7" w:rsidP="00CF2D95">
                  <w:pPr>
                    <w:spacing w:line="240" w:lineRule="auto"/>
                    <w:ind w:right="-567"/>
                    <w:jc w:val="both"/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    Училището разполага с 8 кабинета за Начален етап. Кабинети по всички предмети от прогимназиалния етап на основното образование. Компютърна зала. Две игротеки. Физкултурен салон със съблекални и</w:t>
                  </w:r>
                </w:p>
                <w:p w14:paraId="6DB5BCC3" w14:textId="59350B20" w:rsidR="00CF2D95" w:rsidRPr="00CF2D95" w:rsidRDefault="00B003B7" w:rsidP="00CF2D95">
                  <w:pPr>
                    <w:spacing w:line="240" w:lineRule="auto"/>
                    <w:ind w:right="-567"/>
                    <w:jc w:val="both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и санитарни помещения. Открита спортна площадка и лекоатлетическа писта. </w:t>
                  </w:r>
                </w:p>
                <w:p w14:paraId="7017645F" w14:textId="77777777" w:rsidR="00CF2D95" w:rsidRPr="00CF2D95" w:rsidRDefault="00CF2D95" w:rsidP="00CF2D95">
                  <w:pPr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before="120"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>Мерки за повишаване качеството на образованието</w:t>
                  </w:r>
                </w:p>
                <w:p w14:paraId="4C728121" w14:textId="792232B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Нарастват изискванията към институциите и </w:t>
                  </w:r>
                  <w:r w:rsidR="00F924A1">
                    <w:rPr>
                      <w:rFonts w:ascii="Times New Roman" w:eastAsia="Calibri" w:hAnsi="Times New Roman"/>
                    </w:rPr>
                    <w:t>ОУ</w:t>
                  </w:r>
                  <w:r w:rsidR="00B003B7">
                    <w:rPr>
                      <w:rFonts w:ascii="Times New Roman" w:eastAsia="Calibri" w:hAnsi="Times New Roman"/>
                    </w:rPr>
                    <w:t xml:space="preserve"> </w:t>
                  </w:r>
                  <w:r w:rsidR="00F924A1">
                    <w:rPr>
                      <w:rFonts w:ascii="Times New Roman" w:eastAsia="Calibri" w:hAnsi="Times New Roman"/>
                    </w:rPr>
                    <w:t>„Йордан Йовков“</w:t>
                  </w:r>
                  <w:r w:rsidR="00F924A1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предприема необходимите политики и мерки за повишаване качеството на образованието и осигуряване на условия за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  <w:t xml:space="preserve">развитие на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уменията, талантите и способностите в областта на науките, технологиите и изкуствата, за насърчаване към здравословен начин на живот, физическа активност и занимания със спорт в образователната институция:</w:t>
                  </w:r>
                </w:p>
                <w:p w14:paraId="5FD0A920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851" w:hanging="425"/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 xml:space="preserve">Насочени конкретно към учениците: </w:t>
                  </w:r>
                </w:p>
                <w:p w14:paraId="62F51E2B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формиране на умения за учене и компетентности в областта на българския и на чужд език;</w:t>
                  </w:r>
                </w:p>
                <w:p w14:paraId="709346E3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формиране на културна компетентност и умения за изразяване чрез творчество;</w:t>
                  </w:r>
                </w:p>
                <w:p w14:paraId="5D13688D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подкрепа при формиране на инициативност и предприемачество, дигитални компетентности,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STEM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умения и др.;</w:t>
                  </w:r>
                </w:p>
                <w:p w14:paraId="4C9ECD40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насоченост към формиране на социални учения за общуване, самооценка, самоконтрол, работа в екип и др.;</w:t>
                  </w:r>
                </w:p>
                <w:p w14:paraId="0334FCE6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проследяване на индивидуалното развитие и постигнатите резултати на всеки ученик; </w:t>
                  </w:r>
                </w:p>
                <w:p w14:paraId="22D6C592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осигуряване на обща и/или на допълнителна подкрепа за ученици с обучителни трудности и/или с проблемно поведение, в риск от отпадане, със специални образователни потребности;</w:t>
                  </w:r>
                </w:p>
                <w:p w14:paraId="2466267E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постигане на устойчивост/повишаване на резултатите от НВО;</w:t>
                  </w:r>
                </w:p>
                <w:p w14:paraId="7DDF7FF1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осигуряване на занимания по интереси според желанията на учениците и възможностите на училището;</w:t>
                  </w:r>
                </w:p>
                <w:p w14:paraId="023C4E65" w14:textId="77777777" w:rsidR="00CF2D95" w:rsidRPr="00CF2D95" w:rsidRDefault="00CF2D95" w:rsidP="00CF2D95">
                  <w:pPr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Times New Roman" w:hAnsi="Times New Roman"/>
                      <w:color w:val="000000"/>
                      <w:lang w:eastAsia="bg-BG"/>
                    </w:rPr>
                    <w:t>осигуряване на условия за физическа активност и участие в спортни дейности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и др.</w:t>
                  </w:r>
                </w:p>
                <w:p w14:paraId="5E982652" w14:textId="77777777" w:rsidR="00CF2D95" w:rsidRPr="00CF2D95" w:rsidRDefault="00CF2D95" w:rsidP="00CF2D95">
                  <w:pPr>
                    <w:numPr>
                      <w:ilvl w:val="1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851" w:hanging="425"/>
                    <w:jc w:val="both"/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>Ориентирани към педагогическите специалисти:</w:t>
                  </w:r>
                </w:p>
                <w:p w14:paraId="0E030963" w14:textId="77777777" w:rsidR="00CF2D95" w:rsidRPr="00CF2D95" w:rsidRDefault="00CF2D95" w:rsidP="00CF2D95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1134" w:hanging="283"/>
                    <w:jc w:val="both"/>
                    <w:rPr>
                      <w:rFonts w:ascii="Times New Roman" w:eastAsia="Times New Roman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Times New Roman" w:hAnsi="Times New Roman"/>
                      <w:lang w:eastAsia="bg-BG"/>
                    </w:rPr>
                    <w:t>ефективно планиране (дефиниране на ясни образователни цели и планиране на дейности, надграждащи усвоеното и ориентирани към самостоятелна, творческа работа от страна на учениците), избиране и прилагане на иновативни методи, техники и средства при провеждане на учебния час, мотивиращо управление на паралелката;</w:t>
                  </w:r>
                </w:p>
                <w:p w14:paraId="258BCD2B" w14:textId="77777777" w:rsidR="00CF2D95" w:rsidRPr="00CF2D95" w:rsidRDefault="00CF2D95" w:rsidP="00CF2D95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1134" w:hanging="283"/>
                    <w:jc w:val="both"/>
                    <w:rPr>
                      <w:rFonts w:ascii="Times New Roman" w:eastAsia="Times New Roman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Times New Roman" w:hAnsi="Times New Roman"/>
                      <w:lang w:eastAsia="bg-BG"/>
                    </w:rPr>
                    <w:t>използване на мултимедийни презентации и електронни ресурси в образователния процес;</w:t>
                  </w:r>
                </w:p>
                <w:p w14:paraId="7F4AB8EB" w14:textId="77777777" w:rsidR="00CF2D95" w:rsidRPr="00CF2D95" w:rsidRDefault="00CF2D95" w:rsidP="00CF2D95">
                  <w:pPr>
                    <w:numPr>
                      <w:ilvl w:val="0"/>
                      <w:numId w:val="13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осигуряване на заместване на отсъстващи учители;</w:t>
                  </w:r>
                </w:p>
                <w:p w14:paraId="70A50874" w14:textId="77777777" w:rsidR="00CF2D95" w:rsidRPr="00CF2D95" w:rsidRDefault="00CF2D95" w:rsidP="00CF2D95">
                  <w:pPr>
                    <w:numPr>
                      <w:ilvl w:val="0"/>
                      <w:numId w:val="13"/>
                    </w:numPr>
                    <w:autoSpaceDE w:val="0"/>
                    <w:autoSpaceDN w:val="0"/>
                    <w:adjustRightInd w:val="0"/>
                    <w:spacing w:after="200" w:line="240" w:lineRule="auto"/>
                    <w:ind w:left="1134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процес на непрекъснато повишаване квалификацията на педагогическите специалисти и др.</w:t>
                  </w:r>
                </w:p>
                <w:p w14:paraId="0642385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 xml:space="preserve">5.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iCs/>
                      <w:color w:val="000000"/>
                      <w:lang w:eastAsia="bg-BG"/>
                    </w:rPr>
                    <w:t>Гражданско, здравно и екологично и интеркултурно образование, патриотично възпитание,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 формиране на национално самосъзнание и общочовешки ценности на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lastRenderedPageBreak/>
                    <w:t>учениците.</w:t>
                  </w:r>
                </w:p>
                <w:p w14:paraId="357902C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Повишава се необходимостта от гражданско участие и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училището работи активно за повишаване на гражданско, здравно и екологично и интеркултурно образование в разширената подготовка (по общообразователни учебни предмети, включени в раздел А или по учебни предмети, които не се изучават в раздел А в съответния клас, но се изучават в процеса на училищно обучение), в които да се изучават интегрирано учебни предмети от областта на глобалното, гражданското, здравното образование, предприемачеството, управлението на личните финанси и програмирането, защитата на родината, населението и околната среда, както и такива, които формират национално самочувствие, патриотичен дух и родолюбие.</w:t>
                  </w:r>
                </w:p>
                <w:p w14:paraId="7E6B7E1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В училището се  планират и реализират дейности, насочени както за запознаване на учениците с националните, европейските и световните културни ценности и традиции, така и за съхраняване и утвърждаване на българската национална идентичност и българското национално самосъзнание. </w:t>
                  </w:r>
                </w:p>
                <w:p w14:paraId="7CD0A88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Нараства ролята на ролята на съветите на класа и ученическия парламент при  организиране и осъществяване на дейности, свързани с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ритуализацията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 на училищния живот.</w:t>
                  </w:r>
                </w:p>
                <w:p w14:paraId="6BDED04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Приоритет в училищната политика е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усвояването на българския книжовен език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За постигане на целите, свързани с изискванията към устната и към писмената реч при усвояването на българския език. </w:t>
                  </w:r>
                </w:p>
                <w:p w14:paraId="5DE8663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 работата на педагогическите специалисти водещи са и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новативността и ефективността,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организацията на образователния процес се гради на научна обоснованост и прогнозиране на резултатите от иновациите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за високо качество на резултатите от обучението по всички учебни предмети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. Налице е и и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нтегритет на науките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– изучаване на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 и програмирането, защитата на родината, населението и околната среда.</w:t>
                  </w:r>
                </w:p>
                <w:p w14:paraId="37A7328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 xml:space="preserve">6. Осигуряване на равен достъп до образование и превенция на риска от ранно отпадане </w:t>
                  </w:r>
                </w:p>
                <w:p w14:paraId="2449AB3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Традиционно училището определя като един от основните си приоритети превенцията на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 ранното напускане на учениците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и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превенцията от отпадане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учениците в задължителна училищна възраст. Усилията на училищната общност са насочени към потребностите на ученика и неговата мотивация за учене и приемане на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мерки за повишаване качеството на образованието. </w:t>
                  </w:r>
                </w:p>
                <w:p w14:paraId="393994A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kern w:val="2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Училището прилага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kern w:val="2"/>
                      <w:lang w:eastAsia="bg-BG"/>
                    </w:rPr>
                    <w:t xml:space="preserve"> мерките, регламентирани в Постановление № 100 на Министерски съвет от 8.06.2018 г.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възраст: </w:t>
                  </w:r>
                </w:p>
                <w:p w14:paraId="71097FD2" w14:textId="77777777" w:rsidR="00CF2D95" w:rsidRPr="00CF2D95" w:rsidRDefault="00CF2D95" w:rsidP="00CF2D95">
                  <w:pPr>
                    <w:numPr>
                      <w:ilvl w:val="1"/>
                      <w:numId w:val="15"/>
                    </w:numPr>
                    <w:spacing w:after="0" w:line="259" w:lineRule="auto"/>
                    <w:jc w:val="both"/>
                    <w:rPr>
                      <w:rFonts w:ascii="Times New Roman" w:eastAsia="Calibri" w:hAnsi="Times New Roman"/>
                      <w:kern w:val="2"/>
                    </w:rPr>
                  </w:pPr>
                  <w:r w:rsidRPr="00CF2D95">
                    <w:rPr>
                      <w:rFonts w:ascii="Times New Roman" w:eastAsia="Calibri" w:hAnsi="Times New Roman"/>
                      <w:kern w:val="2"/>
                    </w:rPr>
                    <w:t>своевременно установяване на причините и прилагане на мерки за предотвратяване отсъствието на ученици;</w:t>
                  </w:r>
                </w:p>
                <w:p w14:paraId="1479865D" w14:textId="77777777" w:rsidR="00CF2D95" w:rsidRPr="00CF2D95" w:rsidRDefault="00CF2D95" w:rsidP="00CF2D95">
                  <w:pPr>
                    <w:numPr>
                      <w:ilvl w:val="1"/>
                      <w:numId w:val="15"/>
                    </w:numPr>
                    <w:spacing w:after="0" w:line="259" w:lineRule="auto"/>
                    <w:jc w:val="both"/>
                    <w:rPr>
                      <w:rFonts w:ascii="Times New Roman" w:eastAsia="Calibri" w:hAnsi="Times New Roman"/>
                      <w:kern w:val="2"/>
                    </w:rPr>
                  </w:pPr>
                  <w:r w:rsidRPr="00CF2D95">
                    <w:rPr>
                      <w:rFonts w:ascii="Times New Roman" w:eastAsia="Calibri" w:hAnsi="Times New Roman"/>
                      <w:kern w:val="2"/>
                    </w:rPr>
                    <w:t>своевременно извършване на посещения по домовете на ученици в риск от отпадане, за които се установи, че отсъстват от училището без уважителни причини;</w:t>
                  </w:r>
                </w:p>
                <w:p w14:paraId="152466FE" w14:textId="77777777" w:rsidR="00CF2D95" w:rsidRPr="00CF2D95" w:rsidRDefault="00CF2D95" w:rsidP="00CF2D95">
                  <w:pPr>
                    <w:numPr>
                      <w:ilvl w:val="1"/>
                      <w:numId w:val="15"/>
                    </w:numPr>
                    <w:spacing w:after="0" w:line="259" w:lineRule="auto"/>
                    <w:jc w:val="both"/>
                    <w:rPr>
                      <w:rFonts w:ascii="Times New Roman" w:eastAsia="Calibri" w:hAnsi="Times New Roman"/>
                      <w:kern w:val="2"/>
                    </w:rPr>
                  </w:pPr>
                  <w:r w:rsidRPr="00CF2D95">
                    <w:rPr>
                      <w:rFonts w:ascii="Times New Roman" w:eastAsia="Calibri" w:hAnsi="Times New Roman"/>
                      <w:kern w:val="2"/>
                    </w:rPr>
                    <w:t>системно взаимодействие с родителите с цел мотивирането им за осигуряване на трайното присъствие на ученика в образователната институция;</w:t>
                  </w:r>
                </w:p>
                <w:p w14:paraId="308FE382" w14:textId="77777777" w:rsidR="00CF2D95" w:rsidRPr="00CF2D95" w:rsidRDefault="00CF2D95" w:rsidP="00CF2D95">
                  <w:pPr>
                    <w:numPr>
                      <w:ilvl w:val="1"/>
                      <w:numId w:val="15"/>
                    </w:numPr>
                    <w:spacing w:after="0" w:line="259" w:lineRule="auto"/>
                    <w:jc w:val="both"/>
                    <w:rPr>
                      <w:rFonts w:ascii="Times New Roman" w:eastAsia="Calibri" w:hAnsi="Times New Roman"/>
                      <w:kern w:val="2"/>
                    </w:rPr>
                  </w:pPr>
                  <w:r w:rsidRPr="00CF2D95">
                    <w:rPr>
                      <w:rFonts w:ascii="Times New Roman" w:eastAsia="Calibri" w:hAnsi="Times New Roman"/>
                      <w:kern w:val="2"/>
                    </w:rPr>
                    <w:t xml:space="preserve">предлагане на мерки за обща и допълнителна подкрепа на учениците в риск от </w:t>
                  </w:r>
                  <w:r w:rsidRPr="00CF2D95">
                    <w:rPr>
                      <w:rFonts w:ascii="Times New Roman" w:eastAsia="Calibri" w:hAnsi="Times New Roman"/>
                      <w:kern w:val="2"/>
                    </w:rPr>
                    <w:lastRenderedPageBreak/>
                    <w:t>отпадане в съответствие с държавния образователен стандарт за приобщаващо образование;</w:t>
                  </w:r>
                </w:p>
                <w:p w14:paraId="1B17C5C6" w14:textId="77777777" w:rsidR="00CF2D95" w:rsidRPr="00CF2D95" w:rsidRDefault="00CF2D95" w:rsidP="00CF2D95">
                  <w:pPr>
                    <w:numPr>
                      <w:ilvl w:val="1"/>
                      <w:numId w:val="15"/>
                    </w:numPr>
                    <w:spacing w:after="0" w:line="259" w:lineRule="auto"/>
                    <w:jc w:val="both"/>
                    <w:rPr>
                      <w:rFonts w:ascii="Times New Roman" w:eastAsia="Calibri" w:hAnsi="Times New Roman"/>
                      <w:kern w:val="2"/>
                    </w:rPr>
                  </w:pPr>
                  <w:r w:rsidRPr="00CF2D95">
                    <w:rPr>
                      <w:rFonts w:ascii="Times New Roman" w:eastAsia="Calibri" w:hAnsi="Times New Roman"/>
                      <w:kern w:val="2"/>
                    </w:rPr>
                    <w:t>предлагане на мерки за ангажиране на застрашените от отпадане ученици в училищния живот и др.</w:t>
                  </w:r>
                </w:p>
                <w:p w14:paraId="7A0B04B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Ориентацията към интересите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и мотивацията на ученика, към възрастовите и социалните промени в живота му, както и към способността му да прилага усвоените компетентности на практика</w:t>
                  </w:r>
                  <w:r w:rsidRPr="00CF2D95">
                    <w:rPr>
                      <w:rFonts w:ascii="Times New Roman" w:eastAsia="Calibri" w:hAnsi="Times New Roman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са акцент в работата на всеки учител с оглед п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реодоляване на пречките пред ученето.</w:t>
                  </w:r>
                </w:p>
                <w:p w14:paraId="13C0946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Важно място е отделено на дейности, ориентирани към осигуряването на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равен достъп до качествено образование и приобщаване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на учениците от уязвими групи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. </w:t>
                  </w:r>
                </w:p>
                <w:p w14:paraId="5E0A2EF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7. Приобщаване на учениците, противодействие на агресията, тормоза и насилието</w:t>
                  </w:r>
                </w:p>
                <w:p w14:paraId="47B8F47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Училището осигурява </w:t>
                  </w:r>
                  <w:r w:rsidRPr="00CF2D95">
                    <w:rPr>
                      <w:rFonts w:ascii="Times New Roman" w:eastAsia="Calibri" w:hAnsi="Times New Roman"/>
                      <w:i/>
                      <w:iCs/>
                      <w:color w:val="000000"/>
                      <w:lang w:eastAsia="bg-BG"/>
                    </w:rPr>
                    <w:t>обща подкрепа за личностно развитие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, която е насочена към всички ученици, гарантира участието и изявата им в образователния процес и включва:</w:t>
                  </w:r>
                </w:p>
                <w:p w14:paraId="1D86D27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екипна работа между учителите и другите педагогически специалисти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– обмен на информация и на добри педагогически практики с цел подкрепа на всички учители за подобряване на работата им с учениците в класа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;</w:t>
                  </w:r>
                </w:p>
                <w:p w14:paraId="58460922" w14:textId="77777777" w:rsidR="00CF2D95" w:rsidRPr="00CF2D95" w:rsidRDefault="00CF2D95" w:rsidP="00CF2D95">
                  <w:pPr>
                    <w:spacing w:after="0"/>
                    <w:ind w:left="709" w:hanging="283"/>
                    <w:contextualSpacing/>
                    <w:jc w:val="both"/>
                    <w:rPr>
                      <w:rFonts w:ascii="Times New Roman" w:eastAsia="Calibri" w:hAnsi="Times New Roman"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2. кариерно ориентиране на учениците</w:t>
                  </w: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bCs/>
                    </w:rPr>
                    <w:t>– провеждано от класния ръководител или от педагогическия съветник;</w:t>
                  </w:r>
                </w:p>
                <w:p w14:paraId="11D943A2" w14:textId="77777777" w:rsidR="00CF2D95" w:rsidRPr="00CF2D95" w:rsidRDefault="00CF2D95" w:rsidP="00CF2D95">
                  <w:pPr>
                    <w:spacing w:after="0"/>
                    <w:ind w:left="709" w:hanging="283"/>
                    <w:contextualSpacing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</w:rPr>
                    <w:t xml:space="preserve">3.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занимания по интереси;</w:t>
                  </w:r>
                </w:p>
                <w:p w14:paraId="57044F01" w14:textId="77777777" w:rsidR="00CF2D95" w:rsidRPr="00CF2D95" w:rsidRDefault="00CF2D95" w:rsidP="00CF2D95">
                  <w:pPr>
                    <w:spacing w:after="0"/>
                    <w:ind w:left="709" w:hanging="283"/>
                    <w:contextualSpacing/>
                    <w:jc w:val="both"/>
                    <w:rPr>
                      <w:rFonts w:ascii="Times New Roman" w:eastAsia="Calibri" w:hAnsi="Times New Roman"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 дейности за превенция на обучителните затруднения, вкл. логопедична работа;</w:t>
                  </w:r>
                </w:p>
                <w:p w14:paraId="5B57B93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5.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допълнително обучение по учебни предмети с акцент върху обучението по български език, включително ограмотяване на ученици, за които българският език не е майчин;</w:t>
                  </w:r>
                </w:p>
                <w:p w14:paraId="4F68993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6. консултации по учебни предмети и допълнителни консултации по учебни предмети, които се провеждат извън редовните учебни часове;</w:t>
                  </w:r>
                </w:p>
                <w:p w14:paraId="7ACABBF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7. провеждане на консултации с напреднали ученици и др.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;</w:t>
                  </w:r>
                </w:p>
                <w:p w14:paraId="4E996BD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/>
                      <w:iCs/>
                      <w:color w:val="000000"/>
                      <w:lang w:eastAsia="bg-BG"/>
                    </w:rPr>
                    <w:t>Допълнителна подкрепа за личностно развитие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се предоставя въз основа на оценка на индивидуалните потребности на ученика, извършена от екип за подкрепа за личностно развитие на ученика</w:t>
                  </w:r>
                  <w:r w:rsidRPr="00CF2D95">
                    <w:rPr>
                      <w:rFonts w:ascii="Times New Roman" w:eastAsia="Calibri" w:hAnsi="Times New Roman"/>
                      <w:b/>
                      <w:i/>
                      <w:color w:val="000000"/>
                      <w:lang w:eastAsia="bg-BG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Допълнителната подкрепа за личностно развитие се предоставя на ученици със специални образователни потребности, в риск, с изявени дарби и с хронични заболявания.</w:t>
                  </w:r>
                </w:p>
                <w:p w14:paraId="6ECAD5A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Училището прилага не само политика за подкрепа за личностно развитие на учениците, но и за изграждане на позитивен организационен климат и за утвърждаване на позитивна дисциплина. Изграждането на позитивен организационен климат изисква създаване на условия за сътрудничество, ефективна комуникация и отношения на загриженост между всички участници в процеса на образование.</w:t>
                  </w:r>
                </w:p>
                <w:p w14:paraId="7673F4A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Основен принцип в утвърждаването на позитивна дисциплина е институционалната политика за противодействие на тормоза и насилието, полагането на координирани и последователни усилия за предотвратяване на агресията във всичките ѝ видове и създаване на по-сигурна среда в образователната институция. При работата с учениците се прилагат мерки и подходи, гарантиращи изслушване на ученика,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            </w:r>
                </w:p>
                <w:p w14:paraId="597DD4D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 организирането и провеждането на всички дейности се прилагат  принципите на:</w:t>
                  </w:r>
                </w:p>
                <w:p w14:paraId="4B5AB656" w14:textId="77777777" w:rsidR="00CF2D95" w:rsidRPr="00CF2D95" w:rsidRDefault="00CF2D95" w:rsidP="00CF2D95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хуманизъм и толерантност;</w:t>
                  </w:r>
                </w:p>
                <w:p w14:paraId="7211DB9A" w14:textId="77777777" w:rsidR="00CF2D95" w:rsidRPr="00CF2D95" w:rsidRDefault="00CF2D95" w:rsidP="00CF2D95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авнопоставеност и недопускане на дискриминация; </w:t>
                  </w:r>
                </w:p>
                <w:p w14:paraId="3222A566" w14:textId="77777777" w:rsidR="00CF2D95" w:rsidRPr="00CF2D95" w:rsidRDefault="00CF2D95" w:rsidP="00CF2D95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lastRenderedPageBreak/>
                    <w:t>а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втономия при провеждане на образователни политики;</w:t>
                  </w:r>
                </w:p>
                <w:p w14:paraId="762FF6AB" w14:textId="77777777" w:rsidR="00CF2D95" w:rsidRPr="00CF2D95" w:rsidRDefault="00CF2D95" w:rsidP="00CF2D95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самоуправление и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децентрализация;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</w:t>
                  </w:r>
                </w:p>
                <w:p w14:paraId="2916FC4D" w14:textId="77777777" w:rsidR="00CF2D95" w:rsidRPr="00CF2D95" w:rsidRDefault="00CF2D95" w:rsidP="00CF2D95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прозрачност на управлението;</w:t>
                  </w:r>
                </w:p>
                <w:p w14:paraId="71D9EB50" w14:textId="77777777" w:rsidR="00CF2D95" w:rsidRPr="00CF2D95" w:rsidRDefault="00CF2D95" w:rsidP="00CF2D95">
                  <w:pPr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>предвидимост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на развитието на училищното образование  и др.</w:t>
                  </w:r>
                </w:p>
                <w:p w14:paraId="502557FE" w14:textId="77777777" w:rsidR="00CF2D95" w:rsidRPr="00CF2D95" w:rsidRDefault="00CF2D95" w:rsidP="00CF2D95">
                  <w:pPr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</w:pPr>
                </w:p>
                <w:p w14:paraId="43AD95E6" w14:textId="77777777" w:rsidR="00CF2D95" w:rsidRPr="00CF2D95" w:rsidRDefault="00CF2D95" w:rsidP="00CF2D95">
                  <w:pPr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en-US"/>
                    </w:rPr>
                    <w:t>III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SWOT АНАЛИЗ</w:t>
                  </w:r>
                </w:p>
                <w:p w14:paraId="755C5E3C" w14:textId="77777777" w:rsidR="00CF2D95" w:rsidRPr="00CF2D95" w:rsidRDefault="00CF2D95" w:rsidP="00CF2D95">
                  <w:pPr>
                    <w:spacing w:after="0" w:line="240" w:lineRule="auto"/>
                    <w:ind w:right="-567"/>
                    <w:jc w:val="both"/>
                    <w:rPr>
                      <w:rFonts w:ascii="Times New Roman" w:eastAsia="Calibri" w:hAnsi="Times New Roman"/>
                      <w:highlight w:val="lightGray"/>
                    </w:rPr>
                  </w:pPr>
                </w:p>
                <w:p w14:paraId="73982126" w14:textId="77777777" w:rsidR="00CF2D95" w:rsidRPr="00CF2D95" w:rsidRDefault="00CF2D95" w:rsidP="00CF2D95">
                  <w:pPr>
                    <w:spacing w:after="0" w:line="240" w:lineRule="auto"/>
                    <w:ind w:right="-6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Целта на SWOТ – анализа (силни, слаби страни, възможности и заплахи ) е да се определи количествено и качествено състоянието на училището като система. Приложи се групов метод на работа с цел оценката да бъде по-обективна. Чрез него се поставя стратегическата диагноза и е база за извеждане на стратегическите цели и мерки.</w:t>
                  </w:r>
                </w:p>
                <w:p w14:paraId="2E3CAAAA" w14:textId="77777777" w:rsidR="00CF2D95" w:rsidRPr="00CF2D95" w:rsidRDefault="00CF2D95" w:rsidP="00CF2D95">
                  <w:pPr>
                    <w:spacing w:after="0" w:line="240" w:lineRule="auto"/>
                    <w:ind w:right="-6"/>
                    <w:jc w:val="both"/>
                    <w:rPr>
                      <w:rFonts w:ascii="Times New Roman" w:eastAsia="Calibri" w:hAnsi="Times New Roman"/>
                    </w:rPr>
                  </w:pPr>
                </w:p>
                <w:tbl>
                  <w:tblPr>
                    <w:tblW w:w="9299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894"/>
                    <w:gridCol w:w="15"/>
                    <w:gridCol w:w="4390"/>
                  </w:tblGrid>
                  <w:tr w:rsidR="00CF2D95" w:rsidRPr="00CF2D95" w14:paraId="2BB874C5" w14:textId="77777777" w:rsidTr="00B868C8">
                    <w:trPr>
                      <w:trHeight w:val="107"/>
                      <w:jc w:val="center"/>
                    </w:trPr>
                    <w:tc>
                      <w:tcPr>
                        <w:tcW w:w="5070" w:type="dxa"/>
                        <w:tcBorders>
                          <w:bottom w:val="single" w:sz="4" w:space="0" w:color="auto"/>
                        </w:tcBorders>
                        <w:shd w:val="clear" w:color="auto" w:fill="EEECE1"/>
                      </w:tcPr>
                      <w:p w14:paraId="686BF8F9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color w:val="000000"/>
                            <w:lang w:eastAsia="bg-BG"/>
                          </w:rPr>
                          <w:t xml:space="preserve">СИЛНИ СТРАНИ </w:t>
                        </w:r>
                      </w:p>
                    </w:tc>
                    <w:tc>
                      <w:tcPr>
                        <w:tcW w:w="4553" w:type="dxa"/>
                        <w:gridSpan w:val="2"/>
                        <w:tcBorders>
                          <w:bottom w:val="single" w:sz="4" w:space="0" w:color="auto"/>
                        </w:tcBorders>
                        <w:shd w:val="clear" w:color="auto" w:fill="EEECE1"/>
                      </w:tcPr>
                      <w:p w14:paraId="113B51A9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/>
                            <w:color w:val="000000"/>
                            <w:lang w:eastAsia="bg-BG"/>
                          </w:rPr>
                          <w:t>СЛАБИ СТРАНИ, тенденции и прогнози, възможности</w:t>
                        </w:r>
                      </w:p>
                    </w:tc>
                  </w:tr>
                  <w:tr w:rsidR="00CF2D95" w:rsidRPr="00CF2D95" w14:paraId="50E120A7" w14:textId="77777777" w:rsidTr="00B868C8">
                    <w:trPr>
                      <w:trHeight w:val="383"/>
                      <w:jc w:val="center"/>
                    </w:trPr>
                    <w:tc>
                      <w:tcPr>
                        <w:tcW w:w="9623" w:type="dxa"/>
                        <w:gridSpan w:val="3"/>
                        <w:shd w:val="clear" w:color="auto" w:fill="AEAAAA"/>
                      </w:tcPr>
                      <w:p w14:paraId="5E648221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FFFFFF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FFFFFF"/>
                            <w:lang w:eastAsia="bg-BG"/>
                          </w:rPr>
                          <w:t>ОБЛАСТ 1 УПРАВЛЕНИЕ  НА ИНСТИТУЦИЯТА</w:t>
                        </w:r>
                      </w:p>
                    </w:tc>
                  </w:tr>
                  <w:tr w:rsidR="00CF2D95" w:rsidRPr="00CF2D95" w14:paraId="2B73B930" w14:textId="77777777" w:rsidTr="00B868C8">
                    <w:trPr>
                      <w:trHeight w:val="443"/>
                      <w:jc w:val="center"/>
                    </w:trPr>
                    <w:tc>
                      <w:tcPr>
                        <w:tcW w:w="9623" w:type="dxa"/>
                        <w:gridSpan w:val="3"/>
                      </w:tcPr>
                      <w:p w14:paraId="67AE7963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  <w:t>Критерий 1.УПРАВЛЕНИЕ НА КАЧЕСТВОТО</w:t>
                        </w:r>
                      </w:p>
                    </w:tc>
                  </w:tr>
                  <w:tr w:rsidR="00CF2D95" w:rsidRPr="00CF2D95" w14:paraId="070F9AC8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  <w:tcBorders>
                          <w:bottom w:val="single" w:sz="4" w:space="0" w:color="auto"/>
                        </w:tcBorders>
                      </w:tcPr>
                      <w:p w14:paraId="11942156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7ACF8AE0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6D17AA86" w14:textId="77777777" w:rsidTr="00B868C8">
                    <w:tblPrEx>
                      <w:tblBorders>
                        <w:top w:val="nil"/>
                        <w:left w:val="nil"/>
                        <w:bottom w:val="nil"/>
                        <w:right w:val="nil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CB1913E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1DE645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3CF1BEB9" w14:textId="77777777" w:rsidTr="00B868C8">
                    <w:tblPrEx>
                      <w:tblBorders>
                        <w:top w:val="nil"/>
                        <w:left w:val="nil"/>
                        <w:bottom w:val="nil"/>
                        <w:right w:val="nil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FF5BF21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1B236EB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102B9BA5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9623" w:type="dxa"/>
                        <w:gridSpan w:val="3"/>
                      </w:tcPr>
                      <w:p w14:paraId="212E8185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  <w:t xml:space="preserve">Критерий 2: ИНВЕСТИЦИИ В ОБРАЗОВАНИЕТО ИЛИ ФИНАНСОВИ РЕСУРСИ </w:t>
                        </w:r>
                      </w:p>
                    </w:tc>
                  </w:tr>
                  <w:tr w:rsidR="00CF2D95" w:rsidRPr="00CF2D95" w14:paraId="1D2AEBC8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73FEB1A0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4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0CF1392B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3E0EDDB3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9623" w:type="dxa"/>
                        <w:gridSpan w:val="3"/>
                      </w:tcPr>
                      <w:p w14:paraId="12A4243C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71F6F730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9623" w:type="dxa"/>
                        <w:gridSpan w:val="3"/>
                      </w:tcPr>
                      <w:p w14:paraId="5B5BF5F1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  <w:t>Критерий 3. ЧОВЕШКИ РЕСУРСИ. КВАЛИФИКАЦИЯ НА ПЕРСОНАЛА .</w:t>
                        </w:r>
                      </w:p>
                    </w:tc>
                  </w:tr>
                  <w:tr w:rsidR="00CF2D95" w:rsidRPr="00CF2D95" w14:paraId="37BAF20D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2A75E812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0854C94B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0EAC3648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19E4B238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7595CB7B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7925F9C8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7FAB20B9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63135EBA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62F3A7C4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40EC634B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47AA14FA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6B0F84AF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9623" w:type="dxa"/>
                        <w:gridSpan w:val="3"/>
                      </w:tcPr>
                      <w:p w14:paraId="3877E817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  <w:t xml:space="preserve">Критерий 4. НОРМАТИВНО ОСИГУРЯВАНЕ </w:t>
                        </w:r>
                      </w:p>
                    </w:tc>
                  </w:tr>
                  <w:tr w:rsidR="00CF2D95" w:rsidRPr="00CF2D95" w14:paraId="6BC63679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  <w:tcBorders>
                          <w:bottom w:val="single" w:sz="4" w:space="0" w:color="auto"/>
                        </w:tcBorders>
                      </w:tcPr>
                      <w:p w14:paraId="4D620E9B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45D732D7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503515F0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9623" w:type="dxa"/>
                        <w:gridSpan w:val="3"/>
                        <w:shd w:val="clear" w:color="auto" w:fill="AEAAAA"/>
                      </w:tcPr>
                      <w:p w14:paraId="2E24AE07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FFFFFF"/>
                            <w:lang w:eastAsia="bg-BG"/>
                          </w:rPr>
                          <w:t>ОБЛАСТ 2. ОБРАЗОВАТЕЛЕН ПРОЦЕС</w:t>
                        </w: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  <w:t xml:space="preserve"> </w:t>
                        </w:r>
                      </w:p>
                    </w:tc>
                  </w:tr>
                  <w:tr w:rsidR="00CF2D95" w:rsidRPr="00CF2D95" w14:paraId="46866814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1F977866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bCs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10F29D3A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2603E089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2D538EF9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79A0B9C6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170D19AF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7DC9A821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3C43FB51" w14:textId="77777777" w:rsidR="00CF2D95" w:rsidRPr="00CF2D95" w:rsidRDefault="00CF2D95" w:rsidP="00CF2D95">
                        <w:pPr>
                          <w:spacing w:after="0" w:line="240" w:lineRule="auto"/>
                          <w:ind w:right="212"/>
                          <w:jc w:val="both"/>
                          <w:rPr>
                            <w:rFonts w:ascii="Times New Roman" w:eastAsia="Calibri" w:hAnsi="Times New Roman"/>
                          </w:rPr>
                        </w:pPr>
                      </w:p>
                    </w:tc>
                  </w:tr>
                  <w:tr w:rsidR="00CF2D95" w:rsidRPr="00CF2D95" w14:paraId="0E2286B8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70" w:type="dxa"/>
                      </w:tcPr>
                      <w:p w14:paraId="6C9F1E72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bCs/>
                            <w:color w:val="FFFFFF"/>
                            <w:lang w:eastAsia="bg-BG"/>
                          </w:rPr>
                          <w:t>УЧИЛИЩНА СРЕДА</w:t>
                        </w:r>
                      </w:p>
                    </w:tc>
                    <w:tc>
                      <w:tcPr>
                        <w:tcW w:w="4553" w:type="dxa"/>
                        <w:gridSpan w:val="2"/>
                      </w:tcPr>
                      <w:p w14:paraId="2F5FED62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067D790E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9623" w:type="dxa"/>
                        <w:gridSpan w:val="3"/>
                        <w:shd w:val="clear" w:color="auto" w:fill="AEAAAA"/>
                      </w:tcPr>
                      <w:p w14:paraId="5D970A92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FFFFFF"/>
                            <w:lang w:eastAsia="bg-BG"/>
                          </w:rPr>
                        </w:pPr>
                        <w:r w:rsidRPr="00CF2D95">
                          <w:rPr>
                            <w:rFonts w:ascii="Times New Roman" w:eastAsia="Calibri" w:hAnsi="Times New Roman"/>
                            <w:color w:val="FFFFFF"/>
                            <w:lang w:eastAsia="bg-BG"/>
                          </w:rPr>
                          <w:t>ОБЛАСТ 3. ИНСТИТУЦИОНАЛНА СРЕДА</w:t>
                        </w:r>
                      </w:p>
                    </w:tc>
                  </w:tr>
                  <w:tr w:rsidR="00CF2D95" w:rsidRPr="00CF2D95" w14:paraId="58B8A03C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85" w:type="dxa"/>
                        <w:gridSpan w:val="2"/>
                        <w:shd w:val="clear" w:color="auto" w:fill="FFFFFF"/>
                      </w:tcPr>
                      <w:p w14:paraId="1699C4C9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38" w:type="dxa"/>
                        <w:shd w:val="clear" w:color="auto" w:fill="FFFFFF"/>
                      </w:tcPr>
                      <w:p w14:paraId="241F1D6D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  <w:tr w:rsidR="00CF2D95" w:rsidRPr="00CF2D95" w14:paraId="7CE7244A" w14:textId="77777777" w:rsidTr="00B868C8">
                    <w:trPr>
                      <w:trHeight w:val="385"/>
                      <w:jc w:val="center"/>
                    </w:trPr>
                    <w:tc>
                      <w:tcPr>
                        <w:tcW w:w="5085" w:type="dxa"/>
                        <w:gridSpan w:val="2"/>
                        <w:shd w:val="clear" w:color="auto" w:fill="FFFFFF"/>
                      </w:tcPr>
                      <w:p w14:paraId="3DE7FC22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4538" w:type="dxa"/>
                        <w:shd w:val="clear" w:color="auto" w:fill="FFFFFF"/>
                      </w:tcPr>
                      <w:p w14:paraId="07C07222" w14:textId="77777777" w:rsidR="00CF2D95" w:rsidRPr="00CF2D95" w:rsidRDefault="00CF2D95" w:rsidP="00CF2D9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Calibri" w:hAnsi="Times New Roman"/>
                            <w:color w:val="000000"/>
                            <w:lang w:eastAsia="bg-BG"/>
                          </w:rPr>
                        </w:pPr>
                      </w:p>
                    </w:tc>
                  </w:tr>
                </w:tbl>
                <w:p w14:paraId="4A6835F3" w14:textId="77777777" w:rsidR="00CF2D95" w:rsidRPr="00CF2D95" w:rsidRDefault="00CF2D95" w:rsidP="00CF2D95">
                  <w:pPr>
                    <w:spacing w:after="0" w:line="240" w:lineRule="auto"/>
                    <w:ind w:right="-6" w:firstLine="708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1AEA89E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Нуждата от петгодишна Стратегия за развитие на </w:t>
                  </w:r>
                  <w:proofErr w:type="spellStart"/>
                  <w:r w:rsidR="00F94F8F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F94F8F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F94F8F"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за периода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>20</w:t>
                  </w:r>
                  <w:r w:rsidR="00F94F8F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23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-20</w:t>
                  </w:r>
                  <w:r w:rsidR="00F94F8F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28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г. е продиктувана от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>амбицията ни за осигуряване на интегрирани и достъпни услуги за образование, както и за приобщаване на ученици (включително от уязвими групи, със специални образователни потребности и със затруднения при усвояване на учебното съдържание) за пълноценно участие в образователния процес и за взаимодействие с родителите и превръщането им в активни партньори.</w:t>
                  </w:r>
                </w:p>
                <w:p w14:paraId="32B9994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ind w:firstLine="426"/>
                    <w:jc w:val="both"/>
                    <w:rPr>
                      <w:rFonts w:ascii="Times New Roman" w:eastAsia="Times New Roman" w:hAnsi="Times New Roman"/>
                      <w:bCs/>
                    </w:rPr>
                  </w:pP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Тя е съобразена с националната и регионална политика в сферата на образованието. Нашите приоритети отчитат специфичните особености и традиции на училищната образователна среда и представят нашите виждания за качествено образование образователните принципи и цели, заложени в текстовете на ЗПУО. Заложените </w:t>
                  </w:r>
                  <w:r w:rsidRPr="00CF2D95">
                    <w:rPr>
                      <w:rFonts w:ascii="Times New Roman" w:eastAsia="Times New Roman" w:hAnsi="Times New Roman"/>
                      <w:bCs/>
                    </w:rPr>
                    <w:t>приоритетни области обхващат всички значими предизвикателства в системата на образованието и обучението и последователно намират своето систематично място в нея.</w:t>
                  </w:r>
                </w:p>
                <w:p w14:paraId="153AB06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100" w:afterAutospacing="1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Нашият екип поема отговорност да провежда училищна политика на партньорство в образователния процес, в която водеща роля имат учениците и учителите, директорът и другите педагогически специалисти, както и родителите като заинтересовани страни. </w:t>
                  </w:r>
                </w:p>
                <w:p w14:paraId="078F522B" w14:textId="77777777" w:rsidR="00CF2D95" w:rsidRPr="00CF2D95" w:rsidRDefault="00CF2D95" w:rsidP="00CF2D95">
                  <w:pPr>
                    <w:spacing w:after="100" w:afterAutospacing="1" w:line="240" w:lineRule="auto"/>
                    <w:ind w:right="-6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en-US"/>
                    </w:rPr>
                    <w:t>IV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МИСИЯ И ВИЗИЯ НА УЧИЛИЩЕТО. ПРИНЦИПИ</w:t>
                  </w:r>
                </w:p>
                <w:p w14:paraId="204FE5CF" w14:textId="77777777" w:rsidR="00CF2D95" w:rsidRPr="00CF2D95" w:rsidRDefault="00CF2D95" w:rsidP="00CF2D95">
                  <w:pPr>
                    <w:numPr>
                      <w:ilvl w:val="0"/>
                      <w:numId w:val="16"/>
                    </w:numPr>
                    <w:spacing w:before="120" w:after="0" w:line="240" w:lineRule="auto"/>
                    <w:ind w:left="284" w:right="-567" w:hanging="284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</w:rPr>
                    <w:t>Мисия на училището</w:t>
                  </w:r>
                </w:p>
                <w:p w14:paraId="342FF3CB" w14:textId="77777777" w:rsidR="00CF2D95" w:rsidRPr="00CF2D95" w:rsidRDefault="00CF2D95" w:rsidP="00CF2D95">
                  <w:pPr>
                    <w:tabs>
                      <w:tab w:val="left" w:pos="1140"/>
                    </w:tabs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Училището подкрепя и подпомага усилията на всеки ученик да израсне като личност с богата култура, с ярко изразено гражданско съзнание и поведение, с висока нравственост и толерантност към другия чрез творческо преподаване и развитие на индивидуалността и творческите заложби му. </w:t>
                  </w:r>
                </w:p>
                <w:p w14:paraId="2EA87210" w14:textId="77777777" w:rsidR="00CF2D95" w:rsidRPr="00CF2D95" w:rsidRDefault="00CF2D95" w:rsidP="00CF2D95">
                  <w:pPr>
                    <w:tabs>
                      <w:tab w:val="left" w:pos="1140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</w:p>
                <w:p w14:paraId="0F2C95F3" w14:textId="77777777" w:rsidR="00CF2D95" w:rsidRPr="00CF2D95" w:rsidRDefault="00CF2D95" w:rsidP="00CF2D95">
                  <w:pPr>
                    <w:numPr>
                      <w:ilvl w:val="0"/>
                      <w:numId w:val="16"/>
                    </w:numPr>
                    <w:spacing w:after="0" w:line="240" w:lineRule="auto"/>
                    <w:ind w:left="284" w:right="-567" w:hanging="284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</w:rPr>
                    <w:t>Визия на училището</w:t>
                  </w:r>
                </w:p>
                <w:p w14:paraId="3C813F5A" w14:textId="77777777" w:rsidR="00CF2D95" w:rsidRPr="00CF2D95" w:rsidRDefault="00CF2D95" w:rsidP="00CF2D95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Calibri" w:hAnsi="Times New Roman"/>
                      <w:i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Нашето училище е училище на диалог и сътрудничество. То е увлекателно за учениците, създаващо среда за качествено предучилищно и училищно образование, вдъхновяващо за учителите</w:t>
                  </w:r>
                  <w:r w:rsidRPr="00CF2D95">
                    <w:rPr>
                      <w:rFonts w:ascii="Times New Roman" w:eastAsia="Calibri" w:hAnsi="Times New Roman"/>
                      <w:i/>
                    </w:rPr>
                    <w:t>,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приобщаващо за родителите, основаващо се на демократични принципи и подготвящо цялата общност за предизвикателствата на 21 век. </w:t>
                  </w:r>
                </w:p>
                <w:p w14:paraId="456842C0" w14:textId="77777777" w:rsidR="00CF2D95" w:rsidRPr="00CF2D95" w:rsidRDefault="00CF2D95" w:rsidP="00CF2D95">
                  <w:pPr>
                    <w:spacing w:after="0" w:line="240" w:lineRule="auto"/>
                    <w:ind w:right="-6" w:firstLine="502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4BD59E89" w14:textId="77777777" w:rsidR="00CF2D95" w:rsidRPr="00CF2D95" w:rsidRDefault="00CF2D95" w:rsidP="00CF2D95">
                  <w:pPr>
                    <w:numPr>
                      <w:ilvl w:val="0"/>
                      <w:numId w:val="16"/>
                    </w:numPr>
                    <w:spacing w:after="0" w:line="240" w:lineRule="auto"/>
                    <w:ind w:left="284" w:right="-567" w:hanging="284"/>
                    <w:jc w:val="both"/>
                    <w:rPr>
                      <w:rFonts w:ascii="Times New Roman" w:eastAsia="Calibri" w:hAnsi="Times New Roman"/>
                      <w:b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</w:rPr>
                    <w:t>Принципи</w:t>
                  </w:r>
                </w:p>
                <w:p w14:paraId="5D2FBEFE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законосъобразно – осигурява съответствие на целите и предлаганите мерки със законите и подзаконовите нормативни актове </w:t>
                  </w:r>
                </w:p>
                <w:p w14:paraId="0BBEEC38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всеобхватност –училищните политиките да бъдат подчинени на местно, регионално и национално ниво и в съответствие с политиките на ЕС. </w:t>
                  </w:r>
                </w:p>
                <w:p w14:paraId="3678E0EF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прозрачност – всички стратегически документи и вътрешни нормативни актове на училището да бъдат публично достъпни. </w:t>
                  </w:r>
                </w:p>
                <w:p w14:paraId="5659FA54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документиране –документиране на идеите, предложенията и изказванията в процеса на изготвяне на вътрешните нормативни актове и тяхното съхранение и архивиране. </w:t>
                  </w:r>
                </w:p>
                <w:p w14:paraId="54E5499F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обратна връзка –получаване на отговори и реагиране на предложенията на участниците в комисиите и предложенията на ПС. </w:t>
                  </w:r>
                </w:p>
                <w:p w14:paraId="7B46422F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приемственост –новите политики, свързани с образователната реформа няма да отрекат вече поетите ангажиментите в рамките на образователната институция и стратегията няма да ги подменя с нови. Добрият опит ще бъде не само съхранен, но и ще продължи да се мултиплицира. </w:t>
                  </w:r>
                </w:p>
                <w:p w14:paraId="5165F4B7" w14:textId="77777777" w:rsidR="00CF2D95" w:rsidRPr="00CF2D95" w:rsidRDefault="00CF2D95" w:rsidP="00CF2D95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284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равнопоставеност  – всички заинтересовани страни трябва да имат равни възможности за участие в планирането и реализирането на дейностите по изпълнение на стратегическите и оперативни цели. </w:t>
                  </w:r>
                </w:p>
                <w:p w14:paraId="4F6A033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3109728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en-US"/>
                    </w:rPr>
                    <w:t>V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СТРАТЕГИЧЕСКИ И ОПЕРАТИВНИТЕ ЦЕЛИ. ДЕЙНОСТИ ПО СТРАТЕГИЧЕСКИТЕ И ОПЕРАТИВНИ ЦЕЛИ</w:t>
                  </w:r>
                </w:p>
                <w:p w14:paraId="527B64F5" w14:textId="77777777" w:rsidR="00CF2D95" w:rsidRPr="00CF2D95" w:rsidRDefault="00CF2D95" w:rsidP="00CF2D95">
                  <w:pPr>
                    <w:spacing w:after="0" w:line="240" w:lineRule="auto"/>
                    <w:ind w:right="70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62DCE285" w14:textId="77777777" w:rsidR="00CF2D95" w:rsidRPr="00CF2D95" w:rsidRDefault="00CF2D95" w:rsidP="00CF2D95">
                  <w:pPr>
                    <w:numPr>
                      <w:ilvl w:val="0"/>
                      <w:numId w:val="23"/>
                    </w:num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Стратегически цели</w:t>
                  </w:r>
                </w:p>
                <w:p w14:paraId="4EEAE82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Повишаване авторитета на </w:t>
                  </w:r>
                  <w:proofErr w:type="spellStart"/>
                  <w:r w:rsidR="00407B29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407B29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407B29"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чрез изградена единна и ефективна система за управление, която да осигури високо качество на образованието и превръщането на институцията в търсена и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</w:rPr>
                    <w:t>конкуретноспособна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</w:rPr>
                    <w:t xml:space="preserve">. </w:t>
                  </w:r>
                </w:p>
                <w:p w14:paraId="24D8DFD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Стратегическите цели на </w:t>
                  </w:r>
                  <w:proofErr w:type="spellStart"/>
                  <w:r w:rsidR="00407B29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407B29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="00407B29"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са ориентирани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 и връзките в нея за осъществяване на образователните цели. На преден план се извежда интелектуалното,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му, залегнали в дейностите по постигане на оперативните цели. </w:t>
                  </w:r>
                </w:p>
                <w:p w14:paraId="2F10BD89" w14:textId="77777777" w:rsidR="00CF2D95" w:rsidRPr="00CF2D95" w:rsidRDefault="00CF2D95" w:rsidP="00CF2D95">
                  <w:pPr>
                    <w:spacing w:before="120" w:line="240" w:lineRule="auto"/>
                    <w:ind w:right="-1"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Отчетени са състоянието и потребностите към момента, потребностите на човешките ресурси и нуждата им от подкрепа, както и ролята на училището като обществен фактор в системата на образователните институции в общината и региона.</w:t>
                  </w:r>
                </w:p>
                <w:p w14:paraId="3043F69B" w14:textId="77777777" w:rsidR="00CF2D95" w:rsidRPr="00CF2D95" w:rsidRDefault="00CF2D95" w:rsidP="00CF2D95">
                  <w:pPr>
                    <w:spacing w:line="240" w:lineRule="auto"/>
                    <w:ind w:right="70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Стратегическа цел 1</w:t>
                  </w:r>
                  <w:r w:rsidRPr="00CF2D95">
                    <w:rPr>
                      <w:rFonts w:ascii="Times New Roman" w:eastAsia="Calibri" w:hAnsi="Times New Roman"/>
                    </w:rPr>
                    <w:t>: Повишаване качеството и ефективността на образователния процес чрез личностно-ориентирания подход и стимулиране на развитието, творческите заложби и потенциала на всеки ученик, създаване на учеща среда за осигуряване на щастливо детство за всяко дете.</w:t>
                  </w:r>
                </w:p>
                <w:p w14:paraId="3A5856E0" w14:textId="77777777" w:rsidR="00CF2D95" w:rsidRPr="00CF2D95" w:rsidRDefault="00CF2D95" w:rsidP="00CF2D95">
                  <w:pPr>
                    <w:spacing w:line="240" w:lineRule="auto"/>
                    <w:ind w:right="70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Стратегическа цел 2</w:t>
                  </w:r>
                  <w:r w:rsidRPr="00CF2D95">
                    <w:rPr>
                      <w:rFonts w:ascii="Times New Roman" w:eastAsia="Calibri" w:hAnsi="Times New Roman"/>
                    </w:rPr>
                    <w:t>: Повишаване ефективността на управлението на училището.</w:t>
                  </w:r>
                </w:p>
                <w:p w14:paraId="6A099C8D" w14:textId="77777777" w:rsidR="00CF2D95" w:rsidRPr="00CF2D95" w:rsidRDefault="00CF2D95" w:rsidP="00CF2D95">
                  <w:pPr>
                    <w:spacing w:line="240" w:lineRule="auto"/>
                    <w:ind w:right="70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Стратегическа цел  3</w:t>
                  </w:r>
                  <w:r w:rsidRPr="00CF2D95">
                    <w:rPr>
                      <w:rFonts w:ascii="Times New Roman" w:eastAsia="Calibri" w:hAnsi="Times New Roman"/>
                    </w:rPr>
                    <w:t>: Привличане на ресурси от общността и външната среда, участия в национални и международни програми и проекти на Европейския съюз и тяхното реализиране.</w:t>
                  </w:r>
                </w:p>
                <w:p w14:paraId="0DC7AA83" w14:textId="77777777" w:rsidR="00CF2D95" w:rsidRPr="00CF2D95" w:rsidRDefault="00CF2D95" w:rsidP="00CF2D95">
                  <w:pPr>
                    <w:spacing w:line="240" w:lineRule="auto"/>
                    <w:ind w:right="70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Стратегическа цел 4</w:t>
                  </w:r>
                  <w:r w:rsidRPr="00CF2D95">
                    <w:rPr>
                      <w:rFonts w:ascii="Times New Roman" w:eastAsia="Calibri" w:hAnsi="Times New Roman"/>
                    </w:rPr>
                    <w:t>: Осигуряване на съвременна и ефективно подкрепяща образователния процес институционална среда.</w:t>
                  </w:r>
                </w:p>
                <w:p w14:paraId="3FE51C89" w14:textId="77777777" w:rsidR="00CF2D95" w:rsidRPr="00CF2D95" w:rsidRDefault="00CF2D95" w:rsidP="00CF2D95">
                  <w:pPr>
                    <w:spacing w:after="0" w:line="240" w:lineRule="auto"/>
                    <w:ind w:right="70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53848F68" w14:textId="77777777" w:rsidR="00CF2D95" w:rsidRPr="00CF2D95" w:rsidRDefault="00CF2D95" w:rsidP="00CF2D9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</w:rPr>
                    <w:t>2. Оперативни</w:t>
                  </w: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 xml:space="preserve"> цели</w:t>
                  </w:r>
                </w:p>
                <w:p w14:paraId="1F7E683E" w14:textId="77777777" w:rsidR="00CF2D95" w:rsidRPr="00CF2D95" w:rsidRDefault="00CF2D95" w:rsidP="00CF2D9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</w:t>
                  </w:r>
                  <w:r w:rsidRPr="00CF2D95">
                    <w:rPr>
                      <w:rFonts w:ascii="Times New Roman" w:eastAsia="Calibri" w:hAnsi="Times New Roman"/>
                    </w:rPr>
                    <w:t>азработените оперативните цели произтичат от мисията и визията на училището, съобразени са с целите и принципите на училищното образование и са ориентирани към системата за управление на качеството на обучението, възпитанието и социализацията в образователната институция и към институционалната среда при отчитане взаимодействието между участниците в образователния процес и сътрудничеството със заинтересованите страни.</w:t>
                  </w:r>
                </w:p>
                <w:p w14:paraId="4F71D5BC" w14:textId="77777777" w:rsidR="00CF2D95" w:rsidRPr="00CF2D95" w:rsidRDefault="00CF2D95" w:rsidP="00CF2D95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5D21648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Оперативна цел 1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: Разработване и утвърждаване на единна и непротиворечива система за ефективно управление на институцията. </w:t>
                  </w:r>
                </w:p>
                <w:p w14:paraId="6519DFE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2CAFE42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u w:val="single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Дейност 1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i/>
                    </w:rPr>
                    <w:t>Изграждане на Система за осигуряване качество на образованието</w:t>
                  </w:r>
                  <w:r w:rsidRPr="00CF2D95">
                    <w:rPr>
                      <w:rFonts w:ascii="Times New Roman" w:eastAsia="Calibri" w:hAnsi="Times New Roman"/>
                      <w:i/>
                      <w:u w:val="single"/>
                    </w:rPr>
                    <w:t xml:space="preserve">: </w:t>
                  </w:r>
                </w:p>
                <w:p w14:paraId="72D1A02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1. Изготвяне на анализ на образователния процес в институцията в контекста на националните образователни политики и стратегически цели за превръщането на образованието като национален приоритет и намиране мястото на образователната </w:t>
                  </w:r>
                  <w:r w:rsidRPr="00CF2D95">
                    <w:rPr>
                      <w:rFonts w:ascii="Times New Roman" w:eastAsia="Calibri" w:hAnsi="Times New Roman"/>
                    </w:rPr>
                    <w:lastRenderedPageBreak/>
                    <w:t xml:space="preserve">институция в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контекста на промените. </w:t>
                  </w:r>
                </w:p>
                <w:p w14:paraId="6EFB255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Квалификация на ръководния персонал по проблемите, свързани с образователната реформа и адаптирането на училищните политики към новите образователни цели. </w:t>
                  </w:r>
                </w:p>
                <w:p w14:paraId="33D4FEA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2. Приемане на вътрешноинституционални документи, отразяващи политиките на институцията, за изпълнение дейностите по стратегическите и оперативни цели, свързани с подобряване качеството на образованието в</w:t>
                  </w:r>
                  <w:r w:rsidR="00B30E26">
                    <w:rPr>
                      <w:rFonts w:ascii="Times New Roman" w:eastAsia="Calibri" w:hAnsi="Times New Roman"/>
                    </w:rPr>
                    <w:t xml:space="preserve"> </w:t>
                  </w:r>
                  <w:proofErr w:type="spellStart"/>
                  <w:r w:rsidR="00B30E26">
                    <w:rPr>
                      <w:rFonts w:ascii="Times New Roman" w:eastAsia="Calibri" w:hAnsi="Times New Roman"/>
                    </w:rPr>
                    <w:t>ОУ„Йордан</w:t>
                  </w:r>
                  <w:proofErr w:type="spellEnd"/>
                  <w:r w:rsidR="00B30E26">
                    <w:rPr>
                      <w:rFonts w:ascii="Times New Roman" w:eastAsia="Calibri" w:hAnsi="Times New Roman"/>
                    </w:rPr>
                    <w:t xml:space="preserve"> Йовков“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. Своевременна актуализация на вътрешноинституционалните документи спрямо промените в нормативната база на национално ниво. </w:t>
                  </w:r>
                </w:p>
                <w:p w14:paraId="0D3B455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 Актуализиране на училищната система за управление на качеството. </w:t>
                  </w:r>
                </w:p>
                <w:p w14:paraId="35DFABD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3.1. Разработване на общи и специфични мерки за качество, свързани с управлението на институцията, повишаване на квалификацията на педагогическите специалисти, система за контрол на качеството, подобряване на институционалната среда, възпитанието и социализацията на учениците, училищно партньорство със заинтересовани страни. </w:t>
                  </w:r>
                </w:p>
                <w:p w14:paraId="60D0286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3.2. Адаптиране на политики за постигането на образователните цели, регламентирани в ЗПУО и в ДОС.</w:t>
                  </w:r>
                </w:p>
                <w:p w14:paraId="2CAAD45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3.3. Разработване на училищни учебни планове за всяка паралелка – всяка година, съгласно изискванията на Наредба № 4/2015 г. за учебния план, приемането им с решение на педагогическия съвет, съгласуване с обществения съвет към училището при условията и по реда на чл. 269, ал. 2 и 3 от Закона за предучилищното и училищното образование и утвърждаването им от директора на училището. </w:t>
                  </w:r>
                </w:p>
                <w:p w14:paraId="30A07D5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3.4. </w:t>
                  </w:r>
                  <w:r w:rsidRPr="00CF2D95">
                    <w:rPr>
                      <w:rFonts w:ascii="Times New Roman" w:eastAsia="Calibri" w:hAnsi="Times New Roman"/>
                      <w:bCs/>
                      <w:iCs/>
                      <w:color w:val="000000"/>
                      <w:lang w:eastAsia="bg-BG"/>
                    </w:rPr>
                    <w:t xml:space="preserve">Разработване на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годишна училищна програма за целодневна организация на учебния ден в съответствие със стратегията и спецификата на училището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. </w:t>
                  </w:r>
                </w:p>
                <w:p w14:paraId="17F5893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3.5.Изграждане на училищни екипи за: </w:t>
                  </w:r>
                </w:p>
                <w:p w14:paraId="419DBA3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а) 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подкрепа за личностно развитие на детето и ученика; </w:t>
                  </w:r>
                </w:p>
                <w:p w14:paraId="5AFD31B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б) 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изграждане на позитивен организационен климат; </w:t>
                  </w:r>
                </w:p>
                <w:p w14:paraId="3E68DE4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в)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утвърждаване на позитивна дисциплина; </w:t>
                  </w:r>
                </w:p>
                <w:p w14:paraId="5823DE0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ind w:left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г)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развитие на училищната общност.</w:t>
                  </w:r>
                </w:p>
                <w:p w14:paraId="730967A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3.6. Предефиниране на политики, приоритети и ценности. </w:t>
                  </w:r>
                </w:p>
                <w:p w14:paraId="4ADADCA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а) ясно дефиниране на системата от индикатори за контрол и инспектиране на образователната институция. </w:t>
                  </w:r>
                </w:p>
                <w:p w14:paraId="494F716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б) изготвяне на вътрешна система за ефективен мониторинг и контрол. </w:t>
                  </w:r>
                </w:p>
                <w:p w14:paraId="07BE062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  <w:t xml:space="preserve">(ефективен = резултатен, а не фиктивен) </w:t>
                  </w:r>
                </w:p>
                <w:p w14:paraId="1FFF1DE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</w:pPr>
                </w:p>
                <w:p w14:paraId="192AD394" w14:textId="77777777" w:rsidR="00CF2D95" w:rsidRPr="00CF2D95" w:rsidRDefault="00CF2D95" w:rsidP="00CF2D95">
                  <w:pPr>
                    <w:numPr>
                      <w:ilvl w:val="1"/>
                      <w:numId w:val="21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62" w:hanging="462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val="ru-RU"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Изграждане на STEM среда за прилагане на нови методи на преподаване, с цел мотивиране на учениците за учене, усвояване на трайни знания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val="ru-RU" w:eastAsia="bg-BG"/>
                    </w:rPr>
                    <w:t>=</w:t>
                  </w:r>
                </w:p>
                <w:p w14:paraId="1B03922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276" w:hanging="283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7309F31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2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Инвестиции в образованието или финансови ресурси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5FC0E51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Създаване на условия за участие в национални, европейски и други международни програми и проекти. Разработване на училищни проекти: </w:t>
                  </w:r>
                </w:p>
                <w:p w14:paraId="0622AFA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1.1. Изграждане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на училищни екипи за разработване на проекти.</w:t>
                  </w:r>
                </w:p>
                <w:p w14:paraId="7BB967E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 Провеждане на обучение на екипите по разработване, управление и мониторинг на проекти. </w:t>
                  </w:r>
                </w:p>
                <w:p w14:paraId="12D387F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 Осигуряване на законосъобразно, икономически целесъобразно и прозрачно управление на училищния бюджета. </w:t>
                  </w:r>
                </w:p>
                <w:p w14:paraId="58131AF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2.1. Актуализиране на системата за финансово управление и контрол в образователната институция спрямо Наредбата за финансирането на институциите в системата на предучилищното и училищното образование и разработване на </w:t>
                  </w:r>
                </w:p>
                <w:p w14:paraId="6FFE5D9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 w:hanging="29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 xml:space="preserve">а) счетоводна политика на образователната институция; </w:t>
                  </w:r>
                </w:p>
                <w:p w14:paraId="0C58ED8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 w:hanging="29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б) стратегия за управление на риска;</w:t>
                  </w:r>
                </w:p>
                <w:p w14:paraId="4A9D2A2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 w:hanging="29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в) вътрешни правила за антикорупция, за двоен подпис, за предварителен и за текущ контрол, за анализ на натовареността и за текущо наблюдение и самооценка;</w:t>
                  </w:r>
                </w:p>
                <w:p w14:paraId="0A664F3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 w:hanging="29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г) система за документооборота;</w:t>
                  </w:r>
                </w:p>
                <w:p w14:paraId="11FABEC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 w:hanging="29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д) политика за работа с информационни системи и активи и за информационна сигурност и правила за достъп до информация;</w:t>
                  </w:r>
                </w:p>
                <w:p w14:paraId="5B7606E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20" w:hanging="29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е) отговорности по вземане на решение, осъществяване на контрол и изпълнение </w:t>
                  </w:r>
                </w:p>
                <w:p w14:paraId="59F2A1C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2.2. Разработване на бюджета съобразно действащата нормативна уредба. </w:t>
                  </w:r>
                </w:p>
                <w:p w14:paraId="4C3455E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2.3. Осигуряване на прозрачност и публично отчитане на средствата от бюджета и извън бюджетните приходи. </w:t>
                  </w:r>
                </w:p>
                <w:p w14:paraId="0ED09B9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2.4. Разработване на процедури по постъпване и разходване на извънбюджетни средства от дарения, спонсорство, наеми, проекти и др. </w:t>
                  </w:r>
                </w:p>
                <w:p w14:paraId="73EDE8C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2.5. Приходи на училището. </w:t>
                  </w:r>
                </w:p>
                <w:p w14:paraId="09086DA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2.5.1. Осигуряване на инвестиции в образователната институция и тяхното законосъобразно, целесъобразно и икономично използване. </w:t>
                  </w:r>
                </w:p>
                <w:p w14:paraId="2363FC5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2.5.2. Привличане на алтернативни източници за финансиране от работа по проекти и програми, дарения, наеми, спонсорство и др.</w:t>
                  </w:r>
                </w:p>
                <w:p w14:paraId="4DD42018" w14:textId="77777777" w:rsidR="00CF2D95" w:rsidRPr="00CF2D95" w:rsidRDefault="00CF2D95" w:rsidP="00CF2D95">
                  <w:pPr>
                    <w:suppressAutoHyphens/>
                    <w:spacing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2.6. Ефективно използване, подобряване и обогатяване на МТБ на училището. Включване на учениците в естетизирането и поддръжката на МТБ , съобразно целите на ОВП и собствените им вкусове и предпочитания</w:t>
                  </w:r>
                </w:p>
                <w:p w14:paraId="5DE0230A" w14:textId="77777777" w:rsidR="00CF2D95" w:rsidRPr="00CF2D95" w:rsidRDefault="00CF2D95" w:rsidP="00CF2D95">
                  <w:pPr>
                    <w:spacing w:after="0" w:line="240" w:lineRule="auto"/>
                    <w:ind w:right="250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7AAD2D2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3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Квалификационна дейност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60AAB21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1. Планиране, реализиране и документиране на квалификационната дейност за педагогическите специалисти на вътрешноинституционално ниво:</w:t>
                  </w:r>
                </w:p>
                <w:p w14:paraId="0F7F3D1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1.1. Проучване на нагласите и потребностите от квалификация на персонала в училище и провеждане на ефективни обучения с доказан резултат съобразно придобитите нови компетентности.</w:t>
                  </w:r>
                </w:p>
                <w:p w14:paraId="1F56F37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1.2. Приемане на план за квалификация, като част от годишния план в съответствие с приоритетните области за продължаващата квалификация, с националната и регионалната политика и съобразно потребностите от квалификация на педагогическите специалисти в съответния регион, съобразен с изискването педагогическите специалисти да повишават квалификацията си с не по-малко от 48 академични часа за всеки период на атестиране и не по-малко от 16 академични часа годишно за всеки;</w:t>
                  </w:r>
                </w:p>
                <w:p w14:paraId="65C810B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1.3. Утвърждаване на наставничеството.</w:t>
                  </w:r>
                </w:p>
                <w:p w14:paraId="47357A6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1.4. Насочване повишаването на квалификацията на конкретния педагогически специалист към напредъка на учениците, както и към подобряване на образователните им резултати. </w:t>
                  </w:r>
                </w:p>
                <w:p w14:paraId="69A5469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1.5. Създаване на стимули за мотивация за повишаване квалификацията на кадрите чрез учене през целия живот. </w:t>
                  </w:r>
                </w:p>
                <w:p w14:paraId="0491D6C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1.6. Отчитане на резултатите от проведената квалификационна дейност: мултиплициране и практическо приложение на добрия педагогически опит, получен по време на квалификационната дейност. </w:t>
                  </w:r>
                </w:p>
                <w:p w14:paraId="69E9C53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2. Планиране, р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еализиране и документиране на квалификационна дейност за педагогическия персонал, проведена от други институции:</w:t>
                  </w:r>
                </w:p>
                <w:p w14:paraId="4840CEC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2.1. Изграждане на система за продължаваща квалификация.  </w:t>
                  </w:r>
                </w:p>
                <w:p w14:paraId="7948F69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2.2. Повишаване на квалификацията на педагогическите специалисти от специализирани обслужващи звена, от висши училища и научни организации. </w:t>
                  </w:r>
                </w:p>
                <w:p w14:paraId="7F29D4D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2.3. Увеличаване носителите на професионално-квалификационни степени, на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lastRenderedPageBreak/>
                    <w:t xml:space="preserve">образователно квалификационна степен „магистър“ и на образователна и научна степен „доктор“ </w:t>
                  </w:r>
                  <w:r w:rsidRPr="00CF2D95">
                    <w:rPr>
                      <w:rFonts w:ascii="Times New Roman" w:eastAsia="Calibri" w:hAnsi="Times New Roman"/>
                      <w:i/>
                      <w:color w:val="000000"/>
                      <w:lang w:eastAsia="bg-BG"/>
                    </w:rPr>
                    <w:t>(което е приложимо).</w:t>
                  </w:r>
                </w:p>
                <w:p w14:paraId="02D6A32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Споделяне на ефективни практики. </w:t>
                  </w:r>
                </w:p>
                <w:p w14:paraId="7F3DFCC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3.1. Изграждане на механизъм за популяризиране на добрия педагогически опит. </w:t>
                  </w:r>
                </w:p>
                <w:p w14:paraId="0817A14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3.2. Споделяне на резултатите от обученията и мултиплициране на добрия педагогически опит чрез различни форми на изява: </w:t>
                  </w:r>
                </w:p>
                <w:p w14:paraId="0D9243A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а) дни на отворени врати, провеждани под формата на открита практика, събирания на педагогическите екипи по ключови компетентности и др. </w:t>
                  </w:r>
                </w:p>
                <w:p w14:paraId="3F3A665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б) методически семинари и дискусионни форуми за презентиране на творчески проекти, резултати и анализ на проведени изследвания, с цел споделяне и насърчаване на иновации и повишаване на нивото на квалификация.</w:t>
                  </w:r>
                </w:p>
                <w:p w14:paraId="3E74D712" w14:textId="77777777" w:rsidR="00CF2D95" w:rsidRPr="00CF2D95" w:rsidRDefault="00CF2D95" w:rsidP="00CF2D9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3.3. Споделяне на добрите педагогически практики и взаимните посещения на часовете на учителите и възпитателите – всеки учител и възпитател да представи поне по един урок (самоподготовка, занимание по интереси) пред своите колеги;</w:t>
                  </w:r>
                </w:p>
                <w:p w14:paraId="236BA19C" w14:textId="77777777" w:rsidR="00CF2D95" w:rsidRPr="00CF2D95" w:rsidRDefault="00CF2D95" w:rsidP="00CF2D9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3.4. Повишаване резултатите на учениците по български език, литература и подобряване четивната грамотност и презентационни умения на учениците</w:t>
                  </w:r>
                </w:p>
                <w:p w14:paraId="7323AFDE" w14:textId="77777777" w:rsidR="00CF2D95" w:rsidRPr="00CF2D95" w:rsidRDefault="00CF2D95" w:rsidP="00CF2D95">
                  <w:pPr>
                    <w:spacing w:after="0" w:line="240" w:lineRule="auto"/>
                    <w:ind w:left="993" w:right="250" w:hanging="567"/>
                    <w:jc w:val="both"/>
                    <w:rPr>
                      <w:rFonts w:ascii="Times New Roman" w:eastAsia="Calibri" w:hAnsi="Times New Roman"/>
                    </w:rPr>
                  </w:pPr>
                </w:p>
                <w:p w14:paraId="3B1EBB7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4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Нормативно осигуряване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250A28E2" w14:textId="77777777" w:rsidR="00CF2D95" w:rsidRPr="00CF2D95" w:rsidRDefault="00CF2D95" w:rsidP="00CF2D95">
                  <w:pPr>
                    <w:spacing w:after="0" w:line="240" w:lineRule="auto"/>
                    <w:ind w:right="250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1. Осигуряване на достъп до законовата и подзаконовата нормативна уредба за осъществяване дейността на училището;</w:t>
                  </w:r>
                </w:p>
                <w:p w14:paraId="11CF347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1.1. Изграждане на вътрешна система за движение на информацията и документите в образователната институция:</w:t>
                  </w:r>
                </w:p>
                <w:p w14:paraId="551D060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а) правила за документооборота; </w:t>
                  </w:r>
                </w:p>
                <w:p w14:paraId="557C64D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б) правила за информационна сигурност; </w:t>
                  </w:r>
                </w:p>
                <w:p w14:paraId="2034D44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в) правила за защита на личните данни;</w:t>
                  </w:r>
                </w:p>
                <w:p w14:paraId="25C0C1F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г) номенклатура на делата и др.</w:t>
                  </w:r>
                </w:p>
                <w:p w14:paraId="6EDF266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 Осигуряване на достъп до учебната документация по изучаваните учебни дисциплини; </w:t>
                  </w:r>
                </w:p>
                <w:p w14:paraId="01D23F2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1.2.1. Осигуряване на резервни комплекти от учебници и учебни помагала в училищната библиотека; </w:t>
                  </w:r>
                </w:p>
                <w:p w14:paraId="79CD71F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1.2.2. Поетапна актуализация на библиотечните единици. </w:t>
                  </w:r>
                </w:p>
                <w:p w14:paraId="5998FBE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1.3. Състояние на училищната документация. </w:t>
                  </w:r>
                </w:p>
                <w:p w14:paraId="5D0587B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1.3.1. Осъществяване на текущ контрол по изрядно водене на училищната документация съгласно Наредба № 8/11.08.2016 г. за информацията и документите за системата на предучилищното и училищното образование; </w:t>
                  </w:r>
                </w:p>
                <w:p w14:paraId="38336DE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1.3.2. Съхраняване и архивиране на училищната документация съгласно изискванията на ДОС за информация и документите. </w:t>
                  </w:r>
                </w:p>
                <w:p w14:paraId="280C70F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1.4. Поддържане състоянието на библиотечната информация съгласно изискванията на 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развитие. </w:t>
                  </w:r>
                </w:p>
                <w:p w14:paraId="00568E1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1.4.1. Набавяне на справочна и художествена българска литература;</w:t>
                  </w:r>
                </w:p>
                <w:p w14:paraId="13960AC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1.4.2. Справочна и художествена англоезична литература; </w:t>
                  </w:r>
                </w:p>
                <w:p w14:paraId="7E2963B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1.4.3. Философска и психологическа литература </w:t>
                  </w:r>
                </w:p>
                <w:p w14:paraId="14E44F3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1.4.4. Методическа литература и др. </w:t>
                  </w:r>
                </w:p>
                <w:p w14:paraId="15C0B3B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1.4.5. Провеждане на инвентаризация съгласно сроковете в нормативната уредба. </w:t>
                  </w:r>
                </w:p>
                <w:p w14:paraId="1CBA9A0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3DB369F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5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Персонал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26F3F7E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1.Разработване на правила и/или процедури при подбор, сключване и прекратяване на трудови договори.</w:t>
                  </w:r>
                </w:p>
                <w:p w14:paraId="787A18F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2.Създаване на механизъм за откритост и прозрачност при вземане на управленски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>решения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  <w:t xml:space="preserve"> –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делегиране на отговорности (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разделянето на отговорностите по вземане на решение, осъществяване на контрол и изпълнение).</w:t>
                  </w:r>
                </w:p>
                <w:p w14:paraId="7F1D3AA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 Изработване на критерии за оценка труда на персонала: </w:t>
                  </w:r>
                </w:p>
                <w:p w14:paraId="1F5F56F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3.1.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Изготвени, обсъдени и приети критерии за диференцирано заплащане труда на персонала.</w:t>
                  </w:r>
                </w:p>
                <w:p w14:paraId="2797C37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3.2.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Изработване на критерии за поощряване на педагогическите специалисти с морални и материални награди за високи постижения в предучилищното и училищното образование като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стимули за повишаване на мотивацията за професионално усъвършенстване и тяхната активност в развитието на иновативни практики.</w:t>
                  </w:r>
                </w:p>
                <w:p w14:paraId="043219C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4.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Актуализиране на вътрешните правила за работната заплата.</w:t>
                  </w:r>
                </w:p>
                <w:p w14:paraId="11148D1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 Разработване на правила за организиране и провеждане на атестиране на педагогическите специалисти: сформирана атестационна комисия, утвърдени информации и инструктажи, пет критерия от областите на професионална компетентност в зависимост от вида на институцията и стратегията за развитието й и на скала за определяне на достигнатата степен на изпълнението им, атестационни карти, декларации, планове за методическо и организационно подпомагане, протоколи, заповеди и др.</w:t>
                  </w:r>
                </w:p>
                <w:p w14:paraId="5C7566F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5.1. План за методическа и организационна подкрепа и определяне на наставник на педагогически специалисти, получили оценки от атестирането „отговаря частично на изискванията“ или „съответства в минимална степен на изискванията“.</w:t>
                  </w:r>
                </w:p>
                <w:p w14:paraId="1EFD34F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5.2. Обвързване на резултатите от атестирането с кариерното развитие на педагогическите специалисти: определяне и утвърждаване от директора на работни места за „старши“ и за „главен“ учител/възпитател, както и възможностите за присъждане на втора и първа степен в рамките на числеността на педагогическия персонал и на средствата от делегирания бюджет.</w:t>
                  </w:r>
                </w:p>
                <w:p w14:paraId="72E5593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6. Осигуряване на капацитет за оценка на състоянието на качеството на предлаганото образование; </w:t>
                  </w:r>
                </w:p>
                <w:p w14:paraId="639BA3D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6.1. Изграждане на комисия/екип за управление на качеството на образованието като помощен, консултативен и постоянен работен орган към директора на училището за оказване на подкрепа при управление на качеството в институцията </w:t>
                  </w:r>
                </w:p>
                <w:p w14:paraId="64EA20E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6.2. Регламентиране на задължения, правомощия, състав и време за заседания на комисията в правилника за устройството и дейността на образователната институция. </w:t>
                  </w:r>
                </w:p>
                <w:p w14:paraId="04FC88D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</w:p>
                <w:p w14:paraId="671B95C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Оперативна цел 2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 xml:space="preserve">Изграждане на институционална среда и училищен механизъм за подкрепа и адаптиране на учениците </w:t>
                  </w:r>
                </w:p>
                <w:p w14:paraId="284DA0B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</w:pPr>
                </w:p>
                <w:p w14:paraId="451ACFB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1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 xml:space="preserve">Институционална среда </w:t>
                  </w:r>
                </w:p>
                <w:p w14:paraId="309F6D6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Разработване на мерки за адаптиране на ученика към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училищната среда </w:t>
                  </w:r>
                </w:p>
                <w:p w14:paraId="6F35050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1.1. Актуализиране на правилата за достъп до сградата, за охрана и сигурност с видеонаблюдение. </w:t>
                  </w:r>
                </w:p>
                <w:p w14:paraId="600E93A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1.2. Приемане на механизъм с мерки и дейности за изграждане на подкрепяща и позитивна институционална среда:</w:t>
                  </w:r>
                </w:p>
                <w:p w14:paraId="2A42DA1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1.2.1. приемане на различните форми на обучение, регламентиране условията за промяна в правилника за дейността на училището;</w:t>
                  </w:r>
                </w:p>
                <w:p w14:paraId="61B654B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1.2.2. сътрудничество на училището с външни партньори и осигуряване на условия за интерактивно учене. </w:t>
                  </w:r>
                </w:p>
                <w:p w14:paraId="2ADCC39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1.2.3. сформиране на ГУТ и училищна комисия по безопасност и здраве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и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уреждане в правилник правата и задълженията им за предотвратяване на рисковете; </w:t>
                  </w:r>
                </w:p>
                <w:p w14:paraId="7247C91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1.3. Създаване на възможности за включване на ученика в различни форми за занимания по интереси в зависимост от неговите интереси и потребности; </w:t>
                  </w:r>
                </w:p>
                <w:p w14:paraId="46FAB71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1.4.Осигуряване на условия за неформално и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информално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учене. </w:t>
                  </w:r>
                </w:p>
                <w:p w14:paraId="1B4F0D0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 xml:space="preserve">1.5. Осигуряване на условия за възможност за гъвкаво, интерактивно и адаптивно обучение. </w:t>
                  </w:r>
                </w:p>
                <w:p w14:paraId="42B3A24E" w14:textId="77777777" w:rsidR="00CF2D95" w:rsidRPr="00CF2D95" w:rsidRDefault="00CF2D95" w:rsidP="00CF2D95">
                  <w:pPr>
                    <w:spacing w:after="0" w:line="240" w:lineRule="auto"/>
                    <w:ind w:left="993" w:right="250" w:hanging="567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</w:rPr>
                    <w:t>1.5.1. Създадени възможности за приложение на ИКТ в образователния процес по всички учебни предмети;</w:t>
                  </w:r>
                </w:p>
                <w:p w14:paraId="00665F3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1.5.2. Разработване от страна на педагогическите специалисти на свои модели на интерактивни добри педагогически практики; </w:t>
                  </w:r>
                </w:p>
                <w:p w14:paraId="72602C8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i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1.5.3. Осъществяване на контрол по планирането на материала по учебните предмети и разработване на различни образователни материали </w:t>
                  </w:r>
                  <w:r w:rsidRPr="00CF2D95">
                    <w:rPr>
                      <w:rFonts w:ascii="Times New Roman" w:eastAsia="Calibri" w:hAnsi="Times New Roman"/>
                      <w:iCs/>
                      <w:lang w:eastAsia="bg-BG"/>
                    </w:rPr>
                    <w:t xml:space="preserve">(вкл. интерактивни методи на преподаване) и използване на електронно четими учебници </w:t>
                  </w:r>
                  <w:r w:rsidRPr="00CF2D95">
                    <w:rPr>
                      <w:rFonts w:ascii="Times New Roman" w:eastAsia="Calibri" w:hAnsi="Times New Roman"/>
                      <w:i/>
                      <w:lang w:eastAsia="bg-BG"/>
                    </w:rPr>
                    <w:t>(ако е приложимо).</w:t>
                  </w:r>
                </w:p>
                <w:p w14:paraId="6E9A206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1.5.4. Създаване условия за гъвкаво прилагане, изменяне и адаптиране методите на преподаване от страна на учителите с оглед постигането на по-добри резултати от ученето; </w:t>
                  </w:r>
                </w:p>
                <w:p w14:paraId="29DAB98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1.5.5. Създаване условия за използване на интерактивни техники за окуражаване на учениците да правят връзки и да участват активно в учебния процес.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</w:t>
                  </w:r>
                </w:p>
                <w:p w14:paraId="470D733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</w:p>
                <w:p w14:paraId="6A09339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u w:val="single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2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Превръщане на училището в приобщаваща и подкрепяща среда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u w:val="single"/>
                      <w:lang w:eastAsia="bg-BG"/>
                    </w:rPr>
                    <w:t xml:space="preserve"> </w:t>
                  </w:r>
                </w:p>
                <w:p w14:paraId="7E0DB77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1. Създаване условия за интегриране на ученици със СОП (достъпна среда, ресурсна подкрепа, др.).</w:t>
                  </w:r>
                </w:p>
                <w:p w14:paraId="6F44619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2. Предприемане на мерки за социализиране на ученици, за които българският език не е майчин:</w:t>
                  </w:r>
                </w:p>
                <w:p w14:paraId="2D60C662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а) допълнително обучение по учебни предмети, в т.ч. и по български език и литература;</w:t>
                  </w:r>
                </w:p>
                <w:p w14:paraId="74A7600F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б) консултации по учебни предмети, в т.ч. и по български език и литература;</w:t>
                  </w:r>
                </w:p>
                <w:p w14:paraId="541D2412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в) взаимодействие с образователен медиатор;</w:t>
                  </w:r>
                </w:p>
                <w:p w14:paraId="7CFDB3DB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jc w:val="both"/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г) сътрудничество с неправителствени организации, регионалните управления по образование и др.</w:t>
                  </w:r>
                </w:p>
                <w:p w14:paraId="2BE9D94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 Утвърждаване на политики за работа с ученици от уязвими групи: </w:t>
                  </w:r>
                </w:p>
                <w:p w14:paraId="4541A1C2" w14:textId="77777777" w:rsidR="00CF2D95" w:rsidRPr="00CF2D95" w:rsidRDefault="00CF2D95" w:rsidP="00CF2D95">
                  <w:pPr>
                    <w:numPr>
                      <w:ilvl w:val="1"/>
                      <w:numId w:val="18"/>
                    </w:numPr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Участие в различни форми на сътрудничество с неправителствени организации, регионалните управления по образование, органите за закрила на детето, дирекция „Социално подпомагане“ и др. </w:t>
                  </w:r>
                </w:p>
                <w:p w14:paraId="01E759F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3.2. Изготвяне на писмени предложения до съответната дирекция „Социално подпомагане“ за предоставяне на помощ в натура за ученици, като предлагат вида на помощта съобразно идентифицираните потребности на всеки конкретен ученик.</w:t>
                  </w:r>
                </w:p>
                <w:p w14:paraId="2372D49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 Утвърждаване на политики за превенция на ранното отпадане от образователната система:</w:t>
                  </w:r>
                </w:p>
                <w:p w14:paraId="07533EE4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 xml:space="preserve">а) участие на педагогически специалисти в дейности на </w:t>
                  </w: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екипи по обхват: посещения по домовете на учениците в риск от отпадане, за които се установи, че отсъстват от училището без уважителни причини и разговори с родители/настойници/ лица, полагащи грижи;</w:t>
                  </w:r>
                </w:p>
                <w:p w14:paraId="1FA06F9F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б) системно взаимодействие с родителите с цел мотивирането им за осигуряване на трайното присъствие на ученика в училище;</w:t>
                  </w:r>
                </w:p>
                <w:p w14:paraId="68E6E27A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в) предлагане на мерки за обща и допълнителна подкрепа на учениците в риск от отпадане;</w:t>
                  </w:r>
                </w:p>
                <w:p w14:paraId="7C8B599A" w14:textId="77777777" w:rsidR="00CF2D95" w:rsidRPr="00CF2D95" w:rsidRDefault="00CF2D95" w:rsidP="00CF2D95">
                  <w:pPr>
                    <w:spacing w:after="0" w:line="240" w:lineRule="auto"/>
                    <w:ind w:left="567" w:hanging="283"/>
                    <w:rPr>
                      <w:rFonts w:ascii="Times New Roman" w:eastAsia="Calibri" w:hAnsi="Times New Roman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lang w:eastAsia="bg-BG"/>
                    </w:rPr>
                    <w:t>г) предлагане на мерки за ангажиране на застрашените от отпадане ученици в училищния живот.</w:t>
                  </w:r>
                </w:p>
                <w:p w14:paraId="08F96FB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 Приемане/актуализиране на правила за разрешаване на възникнали конфликти:</w:t>
                  </w:r>
                  <w:r w:rsidRPr="00CF2D95">
                    <w:rPr>
                      <w:rFonts w:ascii="Times New Roman" w:eastAsia="Calibri" w:hAnsi="Times New Roman"/>
                      <w:i/>
                      <w:iCs/>
                      <w:color w:val="000000"/>
                      <w:lang w:eastAsia="bg-BG"/>
                    </w:rPr>
                    <w:t xml:space="preserve"> </w:t>
                  </w:r>
                </w:p>
                <w:p w14:paraId="64409D2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5.1. Сформиране на училищна комисия за превенция на тормоза и насилието.</w:t>
                  </w:r>
                </w:p>
                <w:p w14:paraId="1DDA6FF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5.2. Изграждане на механизъм за противодействие на тормоза и насилието: превенцията и  интервенция при разрешаването на конфликти и търсене на  подкрепа и партньорство в и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>извън общността.</w:t>
                  </w:r>
                </w:p>
                <w:p w14:paraId="6005F51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6. Реализиране на дейности за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превенция и разрешаване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конфликти; </w:t>
                  </w:r>
                </w:p>
                <w:p w14:paraId="5F97C96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6.1. Съвместна работа на психолога/педагогическия съветник с класните ръководители по изпълнение на мерките за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процес:</w:t>
                  </w:r>
                </w:p>
                <w:p w14:paraId="5D160C5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а) създаване на условия за включване на ученика в група за повишаване на социалните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умения за общуване и за решаване на конфликти по ненасилствен начин;</w:t>
                  </w:r>
                </w:p>
                <w:p w14:paraId="31E37D7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б) насочване на детето или ученика към занимания, съобразени с неговите потребности;</w:t>
                  </w:r>
                </w:p>
                <w:p w14:paraId="7F50B8E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в) индивидуална подкрепа за ученика от личност, която той уважава (наставничество);</w:t>
                  </w:r>
                </w:p>
                <w:p w14:paraId="56D2A07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г) участие на ученика в дейности в полза на паралелката или училището, включително определяне на възможности за участие на ученика в доброволчески инициативи;</w:t>
                  </w:r>
                </w:p>
                <w:p w14:paraId="69626BD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7. Изграждане на вътрешна информационна система за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предоставяне на информация,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свързана с дейността на училището: актуална и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нтернет страница на училището, електронен дневник, електронно портфолио на класа и др. за формиране на </w:t>
                  </w:r>
                  <w:r w:rsidRPr="00CF2D95">
                    <w:rPr>
                      <w:rFonts w:ascii="Times New Roman" w:eastAsia="Calibri" w:hAnsi="Times New Roman"/>
                    </w:rPr>
                    <w:t>чувството за принадлежност към институцията у всеки възпитаник.</w:t>
                  </w:r>
                </w:p>
                <w:p w14:paraId="7FD0E26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8. Осигуряване на начини и средства за разпространяване на информацията: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интернет страница на училището, фейсбук-групата на училището, електронни адреси, училищен вестник и др.</w:t>
                  </w:r>
                  <w:r w:rsidRPr="00CF2D95">
                    <w:rPr>
                      <w:rFonts w:ascii="Times New Roman" w:eastAsia="Calibri" w:hAnsi="Times New Roman"/>
                    </w:rPr>
                    <w:t xml:space="preserve">  с оглед утвърждаване положителния облик на училището в общността.</w:t>
                  </w:r>
                </w:p>
                <w:p w14:paraId="0B8BC4C6" w14:textId="77777777" w:rsidR="00CF2D95" w:rsidRPr="00CF2D95" w:rsidRDefault="00CF2D95" w:rsidP="00CF2D95">
                  <w:pPr>
                    <w:suppressAutoHyphens/>
                    <w:spacing w:before="12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Times New Roman" w:eastAsia="Calibri" w:hAnsi="Times New Roman"/>
                    </w:rPr>
                    <w:t>9. Защита на личностното достойнство на учениците и учителите в синхрон с демократичните процеси в обществото.</w:t>
                  </w:r>
                </w:p>
                <w:p w14:paraId="0C088A91" w14:textId="77777777" w:rsidR="00CF2D95" w:rsidRPr="00CF2D95" w:rsidRDefault="00CF2D95" w:rsidP="00CF2D95">
                  <w:pPr>
                    <w:suppressAutoHyphens/>
                    <w:spacing w:before="120" w:line="240" w:lineRule="auto"/>
                    <w:jc w:val="both"/>
                    <w:rPr>
                      <w:rFonts w:ascii="Times New Roman" w:eastAsia="Calibri" w:hAnsi="Times New Roman"/>
                      <w:i/>
                      <w:i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>Дейност 3</w:t>
                  </w:r>
                  <w:r w:rsidRPr="00CF2D95">
                    <w:rPr>
                      <w:rFonts w:ascii="Times New Roman" w:eastAsia="Calibri" w:hAnsi="Times New Roman"/>
                    </w:rPr>
                    <w:t>: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sz w:val="22"/>
                      <w:szCs w:val="22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i/>
                      <w:iCs/>
                    </w:rPr>
                    <w:t>Инициативи по основни направления на възпитателната дейност</w:t>
                  </w:r>
                </w:p>
                <w:p w14:paraId="3EB89DB7" w14:textId="77777777" w:rsidR="00CF2D95" w:rsidRPr="00CF2D95" w:rsidRDefault="00CF2D95" w:rsidP="00CF2D95">
                  <w:pPr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Реализиране на дейности за формиране на знания и умения за здравословен начин на живот: здравни беседи, дискусии с представители на здравни организации, викторини и състезания.</w:t>
                  </w:r>
                </w:p>
                <w:p w14:paraId="4B87426E" w14:textId="77777777" w:rsidR="00CF2D95" w:rsidRPr="00CF2D95" w:rsidRDefault="00CF2D95" w:rsidP="00CF2D95">
                  <w:pPr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Реализиране на дейности за екологичното възпитание на учениците: състезания на открито, посещения в близки местности, изграждане на еко-база, доброволчески еко инициативи (почистване на класната стая, двора на училището, спортните площадки, др.).</w:t>
                  </w:r>
                </w:p>
                <w:p w14:paraId="1F0C64B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 Реализиране на дейности за възпитание в национални и общочовешки ценности:</w:t>
                  </w:r>
                </w:p>
                <w:p w14:paraId="3980391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7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а) патриотичен календар на класа;</w:t>
                  </w:r>
                </w:p>
                <w:p w14:paraId="0719F55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7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б) ученически инициативи за изразяване почит към националните герои и вековната ни история – разписани инициативи за всеки празник;</w:t>
                  </w:r>
                </w:p>
                <w:p w14:paraId="09E55B2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7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в) представяне на ученическо творчество (възможности за публикуване в училищните, и в местни и национални медии).</w:t>
                  </w:r>
                </w:p>
                <w:p w14:paraId="3EE7A80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58254CB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Оперативна цел 3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color w:val="000000"/>
                      <w:lang w:eastAsia="bg-BG"/>
                    </w:rPr>
                    <w:t>Управление на образователния процес чрез внедряване на ефективна система за обучение и учене, ориентирана към мислене</w:t>
                  </w: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 xml:space="preserve">. </w:t>
                  </w:r>
                </w:p>
                <w:p w14:paraId="29FBCE5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</w:p>
                <w:p w14:paraId="3C2871C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1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Учебна дейност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u w:val="single"/>
                      <w:lang w:eastAsia="bg-BG"/>
                    </w:rPr>
                    <w:t xml:space="preserve"> </w:t>
                  </w:r>
                </w:p>
                <w:p w14:paraId="76A15DF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Разработване и въвеждане на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модел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за подготовка и планиране от страна на учителя: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  <w:t xml:space="preserve"> </w:t>
                  </w:r>
                </w:p>
                <w:p w14:paraId="279DDC6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1.1. Самостоятелно планиране на дидактическата работа за практическото изпълнение на заложените цели на обучението и за постигане на очакваните резултати в съответната учебна програма за придобиване на общообразователната подготовка в съответствие с предвидените учебни часове по учебен план.</w:t>
                  </w:r>
                </w:p>
                <w:p w14:paraId="6E1D9DB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 Насоченост към ритмичното усвояване на учебното съдържание по съответния учебен предмет за даден клас и за осъществяване на съответстващите учебни дейности за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>гарантиране на изпълнението на цялата учебна програма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  <w:t>.</w:t>
                  </w:r>
                </w:p>
                <w:p w14:paraId="0138025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1.2.1. Съобразяване на дидактическата подготовка на урока с учебната програма и с резултатите от входяща, изходяща диагностика и текущото оценяване и го променя гъвкаво при необходимост. </w:t>
                  </w:r>
                </w:p>
                <w:p w14:paraId="5CBFB34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1.2.2. Предвиждане на мерки за диференциран и индивидуализиран подход с нуждаещи се от подкрепа ученици. </w:t>
                  </w:r>
                </w:p>
                <w:p w14:paraId="414D908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1.2.3. Разпределяне на съотношението на уроците за нови знания към тези за упражнения, преговор и обобщение, както и за контрол и оценка, съгласно изискванията на ДОС за общообразователната подготовка и ДОС за оценяване. </w:t>
                  </w:r>
                </w:p>
                <w:p w14:paraId="57AF236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1.2.4. Адаптиране на планираната дидактическа работа за различните паралелки спрямо равнището на подготовка и различните потребности на учениците. </w:t>
                  </w:r>
                </w:p>
                <w:p w14:paraId="74EEDAE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1.2.5.  Включване на учениците в предварителната подготовка на урока със задачи за проучване, с презентации, с информационни съобщения и др. </w:t>
                  </w:r>
                </w:p>
                <w:p w14:paraId="0A507C47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1.3. Планиране и използване на ИКТ в урока </w:t>
                  </w:r>
                </w:p>
                <w:p w14:paraId="4CBC77A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1.3.1. Разработване и въвеждане на система за квалификация на учителите във връзка с ефективното използване съвременни информационни и комуникационни технологии в обучението. </w:t>
                  </w:r>
                </w:p>
                <w:p w14:paraId="7546FC8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1.3.2. Самостоятелно разработване на мултимедийни и електронни уроци. </w:t>
                  </w:r>
                </w:p>
                <w:p w14:paraId="3F53F14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iCs/>
                      <w:color w:val="000000"/>
                      <w:lang w:eastAsia="bg-BG"/>
                    </w:rPr>
                  </w:pPr>
                </w:p>
                <w:p w14:paraId="125D4B2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2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iCs/>
                      <w:color w:val="000000"/>
                      <w:lang w:eastAsia="bg-BG"/>
                    </w:rPr>
                    <w:t>Оценяване и самооценяване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2019D14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Използване на разнообразни форми за проверка и оценка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на постиженията на учениците (формални, неформални, вътрешни, външни форми на оценяване, самооценяване и взаимно оценяване)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.</w:t>
                  </w:r>
                </w:p>
                <w:p w14:paraId="197E085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2.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Установяване на входното равнище на учениците по учебните предмети или модули, които са изучавали през предходната година в задължителните учебни часове, в триседмичен срок от началото на учебната година чрез текущо изпитване:</w:t>
                  </w:r>
                </w:p>
                <w:p w14:paraId="1312443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2.1. Установени дефицити и набелязване на мерки (допълнително обучение и/или консултации) за компенсиране;</w:t>
                  </w:r>
                </w:p>
                <w:p w14:paraId="3ECF2F8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3. Изготвяне и утвърждаване на график за датите за контролни и класните работи предварителното му оповестяване на учениците и на родителите. </w:t>
                  </w:r>
                </w:p>
                <w:p w14:paraId="2D5ED6B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4. Изготвяне на критерии за оценяване, запознаване на учениците и родителите им с тях. </w:t>
                  </w:r>
                </w:p>
                <w:p w14:paraId="2A60C6D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 Изграждане на умения у учениците за самооценяване чрез използване на адекватни критерии и показатели.</w:t>
                  </w:r>
                </w:p>
                <w:p w14:paraId="5DB8BFB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6.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sz w:val="22"/>
                      <w:szCs w:val="22"/>
                      <w:lang w:eastAsia="bg-BG"/>
                    </w:rPr>
                    <w:t>Осъществяване на перманентен контрол за ритмичност на оценяването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sz w:val="22"/>
                      <w:szCs w:val="22"/>
                      <w:u w:val="single"/>
                      <w:lang w:eastAsia="bg-BG"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sz w:val="22"/>
                      <w:szCs w:val="22"/>
                      <w:lang w:eastAsia="bg-BG"/>
                    </w:rPr>
                    <w:t>съгласно чл. 11 от Наредбата за оценяване на резултатите от обучението на учениците.</w:t>
                  </w:r>
                </w:p>
                <w:p w14:paraId="13A0476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7.Осигуряване на възможности за валидиране на компетентности, придобити чрез неформално обучение и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информално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 учене. </w:t>
                  </w:r>
                </w:p>
                <w:p w14:paraId="06E0AF9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8. Анализ на резултатите и постиженията на учениците: средните резултати на училището от националното външно оценяване, средните резултати за областта, средните резултати за страната,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др.</w:t>
                  </w:r>
                  <w:r w:rsidRPr="00CF2D95">
                    <w:rPr>
                      <w:rFonts w:ascii="Times New Roman" w:eastAsia="Calibri" w:hAnsi="Times New Roman"/>
                      <w:i/>
                      <w:iCs/>
                      <w:color w:val="000000"/>
                      <w:lang w:eastAsia="bg-BG"/>
                    </w:rPr>
                    <w:t>(което е приложимо)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.</w:t>
                  </w:r>
                </w:p>
                <w:p w14:paraId="74BCCD8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8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0A26A60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3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Изграждане на позитивни взаимоотношения ученик-учител; ученик-ученик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07BCA56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1. Изграждане на взаимоотношения на партньорство между учителите и учениците:</w:t>
                  </w:r>
                </w:p>
                <w:p w14:paraId="6B21223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1.1. Изграждане на политики за подкрепа за личностно развитие на детето и ученика между институциите в системата на предучилищното и училищно образование: </w:t>
                  </w:r>
                </w:p>
                <w:p w14:paraId="712BCAF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1.1.1. Подкрепа за личностно развитие на ученика (мерки за обща и допълнителна подкрепа). </w:t>
                  </w:r>
                </w:p>
                <w:p w14:paraId="3815435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1.1.2. Изграждане на позитивен организационен климат; </w:t>
                  </w:r>
                </w:p>
                <w:p w14:paraId="22C6091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1.1.3. Утвърждаване на позитивна дисциплина; </w:t>
                  </w:r>
                </w:p>
                <w:p w14:paraId="2257D46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1.1.4. Развитие на училищната общност. </w:t>
                  </w:r>
                </w:p>
                <w:p w14:paraId="1E7C68D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>2. Изграждане на умения за работа в екип в паралелката: използване на интерактивни методи на обучение с доказан ефект върху изграждане умения за работа в екип, организиране на обучения на връстници от връстници, въвеждане на практиката на ученици-наставници за превенция на конфликти, отпадане от училище, развиване на лидерство, участие в клубове и неформални групи по интереси и др.</w:t>
                  </w:r>
                </w:p>
                <w:p w14:paraId="25CE7F0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 Утвърждаване на позитивен организационен климат в институцията:</w:t>
                  </w:r>
                </w:p>
                <w:p w14:paraId="7DED277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3.1. Планиране и реализация на дейности по осигуряване на обучение и възпитание в здравословна, безопасна и сигурна среда, зачитане на учениците като активни участници в образователния процес.</w:t>
                  </w:r>
                </w:p>
                <w:p w14:paraId="0E0F988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3.2. Осигуряване на условия за формиране на патриотично възпитание, формиране на национално самосъзнание и общочовешки ценности чрез участие на учениците в:</w:t>
                  </w:r>
                </w:p>
                <w:p w14:paraId="075A876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а) организиране и провеждане на училищни празници и събития съобразно календара на националните, общинските, местните, професионалните и културните дати и празници (честване на годишнини, отбелязване на значими за историята ни събития, на патрона на паралелката, училището, дискусионни форуми по актуални теми и др.);</w:t>
                  </w:r>
                </w:p>
                <w:p w14:paraId="370820A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709" w:hanging="283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б) </w:t>
                  </w:r>
                  <w:proofErr w:type="spellStart"/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ритуализацията</w:t>
                  </w:r>
                  <w:proofErr w:type="spellEnd"/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на училищния живот чрез предложения и дейности, свързани с училищните традиции и изграждане на новата визия на училището.</w:t>
                  </w:r>
                </w:p>
                <w:p w14:paraId="4DDA6C8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3.3.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  <w:t xml:space="preserve">Участие в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организиране и провеждане на училищни кампании, подкрепящи здравето, толерантността, социалната чувствителност, правата на човека, опазването на околната среда и др.</w:t>
                  </w:r>
                </w:p>
                <w:p w14:paraId="4F82758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а) здравословен начин на живот;</w:t>
                  </w:r>
                </w:p>
                <w:p w14:paraId="5AE3608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б) екологично възпитание чрез проектни дейности, хепънинги, състезания и др.;</w:t>
                  </w:r>
                </w:p>
                <w:p w14:paraId="5FFB2CD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в) физическа активност и участие в спортни дейности.</w:t>
                  </w:r>
                </w:p>
                <w:p w14:paraId="41F4932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3.4. Изграждане на училище без агресия, осигуряващо подкрепяща среда, индивидуално консултиране по възрастови проблеми, проблемно поведение и др.</w:t>
                  </w:r>
                </w:p>
                <w:p w14:paraId="5EBEA8A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3.5. Развиване на система за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учениците, като възможности за увеличаване на привлекателността на училището.</w:t>
                  </w:r>
                </w:p>
                <w:p w14:paraId="53589B7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 Утвърждаване на позитивна дисциплина:</w:t>
                  </w:r>
                </w:p>
                <w:p w14:paraId="095199D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4.1. Приемане на правила за поведение в паралелката.</w:t>
                  </w:r>
                </w:p>
                <w:p w14:paraId="1A87DD5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4.2. Приемане, утвърждаване и спазване на етичния кодекс на общността.</w:t>
                  </w:r>
                </w:p>
                <w:p w14:paraId="694345B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4.3. Реализиране на форми на посредничество, решаване на конфликти, превенция на агресията.</w:t>
                  </w:r>
                </w:p>
                <w:p w14:paraId="54D5978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4.4. Проучване на мненията, нагласите и очакванията на учениците относно процеса и съдържанието на училищното образование и предложения по училищния живот.</w:t>
                  </w:r>
                </w:p>
                <w:p w14:paraId="2122018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4.5. Поощряване на учениците с морални и материални награди при показани високи постижения в областта на науката, изкуството и спорта. </w:t>
                  </w:r>
                </w:p>
                <w:p w14:paraId="30A1BE29" w14:textId="77777777" w:rsidR="00CF2D95" w:rsidRPr="00CF2D95" w:rsidRDefault="00CF2D95" w:rsidP="00CF2D9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  <w:r w:rsidRPr="00CF2D95">
                    <w:rPr>
                      <w:rFonts w:ascii="Calibri" w:eastAsia="Calibri" w:hAnsi="Calibri"/>
                      <w:sz w:val="22"/>
                      <w:szCs w:val="22"/>
                    </w:rPr>
                    <w:t xml:space="preserve">4.6. </w:t>
                  </w:r>
                  <w:r w:rsidRPr="00CF2D95">
                    <w:rPr>
                      <w:rFonts w:ascii="Times New Roman" w:eastAsia="Calibri" w:hAnsi="Times New Roman"/>
                    </w:rPr>
                    <w:t>Осигуряване на кариерно ориентиране на учениците, интегрирано в ОВП.</w:t>
                  </w:r>
                </w:p>
                <w:p w14:paraId="4808F91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5. Утвърждаване на институционални политики за подкрепа на инициативността и участието на учениците чрез подходящи за възрастта им включващи демократични практики, като: </w:t>
                  </w:r>
                </w:p>
                <w:p w14:paraId="1B49E604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5.1. Участие в създадените форми на ученическо самоуправление и представителство.</w:t>
                  </w:r>
                </w:p>
                <w:p w14:paraId="7D09F36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5.2. Участие в организиране и провеждане на доброволчески дейности във и извън училище.</w:t>
                  </w:r>
                </w:p>
                <w:p w14:paraId="01CCA3D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5.3. Участие в поддържане на училищни медии (вестници, радио, телевизия, списания, интернет страници и др.).</w:t>
                  </w:r>
                </w:p>
                <w:p w14:paraId="22B66A1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5.4. Участие в обсъждане на въпроси, засягащи училищния живот и училищната общност,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 xml:space="preserve">в т.ч. училищния учебен план чрез формите на ученическо самоуправление. </w:t>
                  </w:r>
                </w:p>
                <w:p w14:paraId="4B0FC46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360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36EF678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u w:val="single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4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Повишаване резултатите от обучението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u w:val="single"/>
                      <w:lang w:eastAsia="bg-BG"/>
                    </w:rPr>
                    <w:t xml:space="preserve"> </w:t>
                  </w:r>
                </w:p>
                <w:p w14:paraId="1964AA4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Подготовка на учениците за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успешно полагане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изпитите от НВО в края на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IV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ru-RU" w:eastAsia="bg-BG"/>
                    </w:rPr>
                    <w:t xml:space="preserve"> и на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val="en-US" w:eastAsia="bg-BG"/>
                    </w:rPr>
                    <w:t>VII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клас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sz w:val="22"/>
                      <w:szCs w:val="22"/>
                      <w:lang w:eastAsia="bg-BG"/>
                    </w:rPr>
                    <w:t>.</w:t>
                  </w:r>
                </w:p>
                <w:p w14:paraId="45E40FC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 Организиране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на допълнително обучение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по време на лятната ваканция при условия и по ред, определени със заповед на директора на училището за ученици с обучителни трудности. При необходимост допълнителното обучение може да продължи и през следващата учебна година. </w:t>
                  </w:r>
                </w:p>
                <w:p w14:paraId="593EE7F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3. Консултиране на учениците, полагащи поправителен изпит и изготвяне на програми за допълнителна работа по учебни предмети или модули. </w:t>
                  </w:r>
                </w:p>
                <w:p w14:paraId="5D54D26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4. Преустановяване на индивидуалната учебна програма и продължаване на обучението по общата при постигане изискванията на учебната програма за ученици със СОП, които са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постигнали изискванията на учебната програма по учебен предмет от училищния учебен план.</w:t>
                  </w:r>
                </w:p>
                <w:p w14:paraId="1A19A38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5. Изготвяне на програма за превенция на ранното отпадане от училище по различни причини. </w:t>
                  </w:r>
                </w:p>
                <w:p w14:paraId="64A406A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6. Подготовка на ученици за участие в състезания, олимпиади, конкурси и др.</w:t>
                  </w:r>
                </w:p>
                <w:p w14:paraId="03A10C5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54642CB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u w:val="single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5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Постигане на високи педагогически постижения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u w:val="single"/>
                      <w:lang w:eastAsia="bg-BG"/>
                    </w:rPr>
                    <w:t xml:space="preserve"> </w:t>
                  </w:r>
                </w:p>
                <w:p w14:paraId="2215508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Изграждане на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система за мотивация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на учителите, директорите и другите педагогически специалисти за 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повишаване квалификацията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и за кариерно развитие. </w:t>
                  </w:r>
                </w:p>
                <w:p w14:paraId="26BE831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val="ru-RU" w:eastAsia="bg-BG"/>
                    </w:rPr>
                    <w:t>2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. Планиране,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координиране, управление и контрол на дейностите за повишаване квалификацията на педагогическите специалисти на училищно ниво. </w:t>
                  </w:r>
                </w:p>
                <w:p w14:paraId="75B8BAF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3. Създаване на условия за включването на педагогически специалисти във форми за продължаваща квалификация–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вкл. финансови. </w:t>
                  </w:r>
                </w:p>
                <w:p w14:paraId="4AEA526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4. Мотивиране на учители за подготвяне на ученици на състезания, олимпиади и др. </w:t>
                  </w:r>
                </w:p>
                <w:p w14:paraId="1A671E6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0105C34A" w14:textId="77777777" w:rsidR="00CF2D95" w:rsidRPr="00CF2D95" w:rsidRDefault="00CF2D95" w:rsidP="00CF2D95">
                  <w:pPr>
                    <w:spacing w:after="0" w:line="240" w:lineRule="auto"/>
                    <w:ind w:right="250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</w:rPr>
                    <w:t xml:space="preserve">Оперативна цел </w:t>
                  </w:r>
                  <w:r w:rsidRPr="00CF2D95">
                    <w:rPr>
                      <w:rFonts w:ascii="Times New Roman" w:eastAsia="Calibri" w:hAnsi="Times New Roman"/>
                      <w:b/>
                      <w:lang w:val="ru-RU"/>
                    </w:rPr>
                    <w:t>4</w:t>
                  </w:r>
                  <w:r w:rsidRPr="00CF2D95">
                    <w:rPr>
                      <w:rFonts w:ascii="Times New Roman" w:eastAsia="Calibri" w:hAnsi="Times New Roman"/>
                      <w:b/>
                    </w:rPr>
                    <w:t>:</w:t>
                  </w:r>
                  <w:r w:rsidRPr="00CF2D95">
                    <w:rPr>
                      <w:rFonts w:ascii="Times New Roman" w:eastAsia="Calibri" w:hAnsi="Times New Roman"/>
                      <w:bCs/>
                    </w:rPr>
                    <w:t xml:space="preserve">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 xml:space="preserve">Партньорство и сътрудничество разработване и утвърждаване на система от специални мерки за училищно партньорство, създаваща социална ангажираност и отговорности на педагогическите специалисти при работа с родители, ученици и общественост. </w:t>
                  </w:r>
                </w:p>
                <w:p w14:paraId="5521A30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Cs/>
                    </w:rPr>
                  </w:pPr>
                </w:p>
                <w:p w14:paraId="0677554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1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Партньорство между преките участници в училищното образование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 </w:t>
                  </w:r>
                </w:p>
                <w:p w14:paraId="2B0E4F2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Изграждане на механизъм за партньорство между преките участници в училищното образование. </w:t>
                  </w:r>
                </w:p>
                <w:p w14:paraId="5EFFF31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1.1.Създадени условия за подкрепа на млади учители – наставничество. </w:t>
                  </w:r>
                </w:p>
                <w:p w14:paraId="1C1CDA3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1.2. Включване на учителите в управлението на промените в училището: сформиране на екипи и комисии.</w:t>
                  </w:r>
                </w:p>
                <w:p w14:paraId="19EB962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2.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Приети мерки за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ефективно партньорство на училищното ръководство с педагогическия екип, обществения съвет, настоятелството и ученическото самоуправление. </w:t>
                  </w:r>
                </w:p>
                <w:p w14:paraId="7DEBC51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2.1. Представяне стратегията за развитието на училището пред родителската общност.</w:t>
                  </w:r>
                </w:p>
                <w:p w14:paraId="58F4A6F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2.2. Формиране на нагласи у родителите за партньорство и сътрудничество чрез организиране на родителски срещи и инициативи на паралелките. </w:t>
                  </w:r>
                </w:p>
                <w:p w14:paraId="3CB5768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2.3. Реализиране на дейности за проучване нагласите и отношенията на родителите по конкретни въпроси – проучвания чрез анкети, интервюта и др. </w:t>
                  </w:r>
                </w:p>
                <w:p w14:paraId="18918A2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lastRenderedPageBreak/>
                    <w:t xml:space="preserve">2.4.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Провеждане на разяснителни кампании сред родителите на общи родителски срещи (прием, първи учебен ден, организация и провеждане на НВО, др.).</w:t>
                  </w:r>
                </w:p>
                <w:p w14:paraId="226E34AB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2.5. </w:t>
                  </w: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Планиране и реализация на дейности за активно участие на родителите в организираните от училището извънкласни дейности.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</w:t>
                  </w:r>
                </w:p>
                <w:p w14:paraId="78E73B91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7" w:hanging="283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а) коледни конкурси;</w:t>
                  </w:r>
                </w:p>
                <w:p w14:paraId="59E5136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     б) празници на словото;</w:t>
                  </w:r>
                </w:p>
                <w:p w14:paraId="4426154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284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в) училищни изложби;</w:t>
                  </w:r>
                </w:p>
                <w:p w14:paraId="040B543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284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г) форуми за превенция на агресията и насилието;</w:t>
                  </w:r>
                </w:p>
                <w:p w14:paraId="41AA420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284"/>
                    <w:jc w:val="both"/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д) участие в акции за събиране на помощи за деца в тежко социално;</w:t>
                  </w:r>
                </w:p>
                <w:p w14:paraId="3BB4F3E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е) ден на таланта и др.</w:t>
                  </w:r>
                </w:p>
                <w:p w14:paraId="27FD65BE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3. Сътрудничество със социалните партньори при разработване на концепции, вътрешнонормативни документи, квалификация, предложения, мнения, становища по съвместни проекти, модернизиране на материалната база на институцията.</w:t>
                  </w:r>
                </w:p>
                <w:p w14:paraId="3F3503CA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</w:pPr>
                </w:p>
                <w:p w14:paraId="6FDF2715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/>
                      <w:color w:val="000000"/>
                      <w:u w:val="single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color w:val="000000"/>
                      <w:lang w:eastAsia="bg-BG"/>
                    </w:rPr>
                    <w:t>Дейност 2</w:t>
                  </w:r>
                  <w:r w:rsidRPr="00CF2D95">
                    <w:rPr>
                      <w:rFonts w:ascii="Times New Roman" w:eastAsia="Calibri" w:hAnsi="Times New Roman"/>
                      <w:bCs/>
                      <w:color w:val="000000"/>
                      <w:lang w:eastAsia="bg-BG"/>
                    </w:rPr>
                    <w:t xml:space="preserve">: 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lang w:eastAsia="bg-BG"/>
                    </w:rPr>
                    <w:t>Взаимодействие със заинтересовани страни</w:t>
                  </w:r>
                  <w:r w:rsidRPr="00CF2D95">
                    <w:rPr>
                      <w:rFonts w:ascii="Times New Roman" w:eastAsia="Calibri" w:hAnsi="Times New Roman"/>
                      <w:bCs/>
                      <w:i/>
                      <w:color w:val="000000"/>
                      <w:u w:val="single"/>
                      <w:lang w:eastAsia="bg-BG"/>
                    </w:rPr>
                    <w:t xml:space="preserve"> </w:t>
                  </w:r>
                </w:p>
                <w:p w14:paraId="5EEB5480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1. Взаимодействие с институциите в системата на образованието, териториалните органи на изпълнителната власт, органите за местното управление: </w:t>
                  </w:r>
                </w:p>
                <w:p w14:paraId="0515A6B8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>1.1. Партньорство с висши училища и обучаващи организации за организиране на продължаваща квалификация на учителите.</w:t>
                  </w:r>
                </w:p>
                <w:p w14:paraId="2AA989C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1.2. Партньорство с други училища в областта и страната за обмяна на добри педагогически практики, за организирането на различни състезания и културни събития. </w:t>
                  </w:r>
                </w:p>
                <w:p w14:paraId="451691B2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iCs/>
                      <w:color w:val="000000"/>
                      <w:lang w:eastAsia="bg-BG"/>
                    </w:rPr>
                    <w:t xml:space="preserve">1.3 Партньорство с органите на местно самоуправление при подготовката, реализирането и управлението на национални и международни програми и проекти, подпомагащи дейности в областта на образованието. </w:t>
                  </w:r>
                </w:p>
                <w:p w14:paraId="0DE038AD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2. Взаимодействие с дирекция „Социално подпомагане“, Агенцията за закрила на детето и структурите на полицията </w:t>
                  </w:r>
                </w:p>
                <w:p w14:paraId="6DEB049C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6C1CC49D" w14:textId="77777777" w:rsidR="00CF2D95" w:rsidRPr="00CF2D95" w:rsidRDefault="00CF2D95" w:rsidP="00CF2D95">
                  <w:pPr>
                    <w:spacing w:after="0" w:line="240" w:lineRule="auto"/>
                    <w:ind w:right="-1"/>
                    <w:jc w:val="both"/>
                    <w:rPr>
                      <w:rFonts w:ascii="Times New Roman" w:eastAsia="Calibri" w:hAnsi="Times New Roman"/>
                      <w:b/>
                      <w:bCs/>
                    </w:rPr>
                  </w:pP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en-US"/>
                    </w:rPr>
                    <w:t>VI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  <w:lang w:val="ru-RU"/>
                    </w:rPr>
                    <w:t xml:space="preserve">. </w:t>
                  </w:r>
                  <w:r w:rsidRPr="00CF2D95">
                    <w:rPr>
                      <w:rFonts w:ascii="Times New Roman" w:eastAsia="Calibri" w:hAnsi="Times New Roman"/>
                      <w:b/>
                      <w:bCs/>
                    </w:rPr>
                    <w:t xml:space="preserve">ИНДИКАТОРИ ЗА ИЗМЕРВАНЕ НА ДЕЙНОСТИТЕ ПО ИЗГРАЖДАНЕ СИСТЕМАТА ЗА КАЧЕСТВО </w:t>
                  </w:r>
                </w:p>
                <w:p w14:paraId="26AFA343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3B170E4B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Утвърдена стратегия за развитие на училището.</w:t>
                  </w:r>
                </w:p>
                <w:p w14:paraId="7E8C1BA0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Утвърден план за действие и финансиране за съответната учебна година.</w:t>
                  </w:r>
                </w:p>
                <w:p w14:paraId="600CB4CC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Актуализирани правила за приемане на вътрешноинституционални политики.</w:t>
                  </w:r>
                </w:p>
                <w:p w14:paraId="6280D0B2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Приет бюджет на училището, тримесечни отчети.</w:t>
                  </w:r>
                </w:p>
                <w:p w14:paraId="02D32DA9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Разработени и утвърдени училищни учебни планове. </w:t>
                  </w:r>
                </w:p>
                <w:p w14:paraId="7A8B5C92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Разработена и утвърдена програма за целодневна организация. </w:t>
                  </w:r>
                </w:p>
                <w:p w14:paraId="4F6B4560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Изградени училищни комисии и екипи. </w:t>
                  </w:r>
                </w:p>
                <w:p w14:paraId="615159DA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Разработена или актуализирана система за финансово управление и контрол (СФУК).</w:t>
                  </w:r>
                </w:p>
                <w:p w14:paraId="08F0E235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284" w:hanging="284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Наличие на училищен сайт с актуална информация.</w:t>
                  </w:r>
                </w:p>
                <w:p w14:paraId="1C22AED9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Утвърдена процедура по постъпване, приемане и разходване на извънбюджетните средства:</w:t>
                  </w:r>
                </w:p>
                <w:p w14:paraId="799A7905" w14:textId="77777777" w:rsidR="00CF2D95" w:rsidRPr="00CF2D95" w:rsidRDefault="00CF2D95" w:rsidP="00CF2D95">
                  <w:pPr>
                    <w:numPr>
                      <w:ilvl w:val="1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 Относителен дял (%) приходи от наеми, проекти, спонсорства дарения спрямо общия бюджет на училището. </w:t>
                  </w:r>
                </w:p>
                <w:p w14:paraId="3621ABE1" w14:textId="77777777" w:rsidR="00CF2D95" w:rsidRPr="00CF2D95" w:rsidRDefault="00CF2D95" w:rsidP="00CF2D95">
                  <w:pPr>
                    <w:numPr>
                      <w:ilvl w:val="1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993" w:hanging="567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Брой договори за привличане на алтернативни източници за финансиране. </w:t>
                  </w:r>
                </w:p>
                <w:p w14:paraId="44CBA257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Относителен дял (%) на педагогическите специалисти, участвали през календарната година в продължаваща квалификация. </w:t>
                  </w:r>
                </w:p>
                <w:p w14:paraId="531FC802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Относителен дял (%) на педагогическите специалисти, участвали през календарната година в 16 учебни часа вътрешна квалификация.</w:t>
                  </w:r>
                </w:p>
                <w:p w14:paraId="0548DDDB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Относителен дял (%) на педагогическите специалисти, участвали през календарната </w:t>
                  </w: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lastRenderedPageBreak/>
                    <w:t xml:space="preserve">година в обучения, организирани от специализирани обслужващи звена, от висши училища, научни организации или от обучителни организации, чиито програми за обучение са одобрени от МОН. </w:t>
                  </w:r>
                </w:p>
                <w:p w14:paraId="5773C7F7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Публикуване на интернет страницата на училището на вътрешноинституционални документи.</w:t>
                  </w:r>
                </w:p>
                <w:p w14:paraId="0FCB2B6C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Наличие на училищен архив и актуализиран правилник за архивиране на документите, утвърдена номенклатура на делата съгласно изискванията на Държавен архив.</w:t>
                  </w:r>
                </w:p>
                <w:p w14:paraId="004D75CD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Обогатен библиотечен фонд. Набавена справочна и художествена българска литература; справочна и художествена англоезична литература; философска и психологическа литература; методическа литература и др. Проведена инвентаризация съгласно сроковете в нормативната уредба. </w:t>
                  </w:r>
                </w:p>
                <w:p w14:paraId="36ACE95A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Утвърдени правила за подбор, сключване и прекратяване на трудови договори.</w:t>
                  </w:r>
                </w:p>
                <w:p w14:paraId="2280FE29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Утвърдени правила и критерии за оценка труда на персонала.</w:t>
                  </w:r>
                </w:p>
                <w:p w14:paraId="49A3324D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Създадени безопасни условия за обучение, възпитание и труд.</w:t>
                  </w:r>
                </w:p>
                <w:p w14:paraId="14CD91C9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Утвърдена програма за занимания по интереси и сформирани различни форми (клубове, школи, секции, ателието и др.), съобразени с интересите на учениците и възможностите на училището.</w:t>
                  </w:r>
                </w:p>
                <w:p w14:paraId="2D5E8F62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Изградена достъпна образователна и физическа среда.</w:t>
                  </w:r>
                </w:p>
                <w:p w14:paraId="1FAF6165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Създаден пакет с разработени материали за диференцирано обучение според равнището на справяне на учениците.</w:t>
                  </w:r>
                </w:p>
                <w:p w14:paraId="26381B69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Брой подготвени разнообразни учебни материали за урока, съответстващи на различните стилове на учене на учениците.</w:t>
                  </w:r>
                </w:p>
                <w:p w14:paraId="51805C11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Брой извършени взаимни наблюдения на уроци, брой попълнени карти за наблюдение на урока.</w:t>
                  </w:r>
                </w:p>
                <w:p w14:paraId="4458D89C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Относителен дял (в %) на учениците, успешно положили изпитите от НВО към общия брой ученици съответно в ІV и VІІ.</w:t>
                  </w:r>
                </w:p>
                <w:p w14:paraId="1F7AA9BF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Относителен дял ( в %) на учениците на поправителен изпит към общия брой ученици. </w:t>
                  </w:r>
                </w:p>
                <w:p w14:paraId="3FCECC65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Относителен дял (в %) на повтарящите ученици към общия брой ученици.</w:t>
                  </w:r>
                </w:p>
                <w:p w14:paraId="7B840785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Относителен дял (в процент) на успешно завършилите (и получили документ) ученици със СОП.</w:t>
                  </w:r>
                </w:p>
                <w:p w14:paraId="13216870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Относителен дял ( в %) на отпадналите по различни причини от обучение ученици към броя на учениците за учебната година.</w:t>
                  </w:r>
                </w:p>
                <w:p w14:paraId="03B0528E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Намаляване броя на отсъствията на учениците и контрол на посещаемостта.</w:t>
                  </w:r>
                </w:p>
                <w:p w14:paraId="1E5BB81A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Брой на учениците – второгодници.</w:t>
                  </w:r>
                </w:p>
                <w:p w14:paraId="3FB27EDC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Брой проведени срещи с институции: дирекция „социално подпомагане“, Агенцията за закрила на детето, структурите на полицията, представители на с местната общественост, социални партньори. </w:t>
                  </w:r>
                </w:p>
                <w:p w14:paraId="3DB9875A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Брой проведени инициативи с включване на родители: проведени заседания на педагогическия съвет с присъствието на представители на родителската общност, родителски срещи, проведени проучвания, анкети и др.</w:t>
                  </w:r>
                </w:p>
                <w:p w14:paraId="118A61D6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Брой на реализирани дейности, мотивиращи учениците за усвояване на допълнителни знания и умения.</w:t>
                  </w:r>
                </w:p>
                <w:p w14:paraId="04D815EE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Резултати от участието на ученици в състезания, олимпиади, конкурси и др.</w:t>
                  </w:r>
                </w:p>
                <w:p w14:paraId="70CDEE00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Брой учители, подготвили ученици на състезания, олимпиади и др. </w:t>
                  </w:r>
                </w:p>
                <w:p w14:paraId="27306C17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Утвърдена система за поощрения и награди на ученици и учители за активно включване в извънкласните и извънучилищни дейности. </w:t>
                  </w:r>
                </w:p>
                <w:p w14:paraId="07AF6C06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 xml:space="preserve">Брой ресурсни учители, назначени педагогически съветник и/или психолог, логопед в училище и организация на работата им за активна подкрепа на възпитателната дейност. </w:t>
                  </w:r>
                </w:p>
                <w:p w14:paraId="6FCFE876" w14:textId="77777777" w:rsidR="00CF2D95" w:rsidRPr="00CF2D95" w:rsidRDefault="00CF2D95" w:rsidP="00CF2D95">
                  <w:pPr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  <w:r w:rsidRPr="00CF2D95"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  <w:t>Други по преценка на институцията.</w:t>
                  </w:r>
                </w:p>
                <w:p w14:paraId="1615DF3F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60222869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426"/>
                    <w:jc w:val="both"/>
                    <w:rPr>
                      <w:rFonts w:ascii="Times New Roman" w:eastAsia="Calibri" w:hAnsi="Times New Roman"/>
                      <w:color w:val="000000"/>
                      <w:lang w:eastAsia="bg-BG"/>
                    </w:rPr>
                  </w:pPr>
                </w:p>
                <w:p w14:paraId="19752AA6" w14:textId="77777777" w:rsidR="00CF2D95" w:rsidRPr="00CF2D95" w:rsidRDefault="00CF2D95" w:rsidP="00CF2D95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CF2D95" w:rsidRPr="00CF2D95" w14:paraId="08F8A3CB" w14:textId="77777777" w:rsidTr="00B003B7">
              <w:trPr>
                <w:gridAfter w:val="1"/>
                <w:wAfter w:w="236" w:type="dxa"/>
              </w:trPr>
              <w:tc>
                <w:tcPr>
                  <w:tcW w:w="9638" w:type="dxa"/>
                  <w:shd w:val="clear" w:color="auto" w:fill="auto"/>
                </w:tcPr>
                <w:p w14:paraId="616C0B41" w14:textId="77777777" w:rsidR="00CF2D95" w:rsidRPr="00CF2D95" w:rsidRDefault="00CF2D95" w:rsidP="00CF2D95">
                  <w:pPr>
                    <w:spacing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CF2D95" w:rsidRPr="00CF2D95" w14:paraId="753E8FF5" w14:textId="77777777" w:rsidTr="00B003B7">
              <w:tc>
                <w:tcPr>
                  <w:tcW w:w="9638" w:type="dxa"/>
                  <w:shd w:val="clear" w:color="auto" w:fill="auto"/>
                </w:tcPr>
                <w:p w14:paraId="45B05ACB" w14:textId="77777777" w:rsidR="00CF2D95" w:rsidRPr="00CF2D95" w:rsidRDefault="00CF2D95" w:rsidP="00CF2D95">
                  <w:pPr>
                    <w:spacing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</w:tc>
              <w:tc>
                <w:tcPr>
                  <w:tcW w:w="236" w:type="dxa"/>
                  <w:shd w:val="clear" w:color="auto" w:fill="auto"/>
                </w:tcPr>
                <w:p w14:paraId="1997F27E" w14:textId="77777777" w:rsidR="00CF2D95" w:rsidRPr="00CF2D95" w:rsidRDefault="00CF2D95" w:rsidP="00CF2D95">
                  <w:pPr>
                    <w:spacing w:line="240" w:lineRule="auto"/>
                    <w:jc w:val="both"/>
                    <w:rPr>
                      <w:rFonts w:ascii="Times New Roman" w:eastAsia="Calibri" w:hAnsi="Times New Roman"/>
                    </w:rPr>
                  </w:pPr>
                </w:p>
              </w:tc>
            </w:tr>
          </w:tbl>
          <w:p w14:paraId="7C258F14" w14:textId="77777777" w:rsidR="00CF2D95" w:rsidRPr="00CF2D95" w:rsidRDefault="00CF2D95" w:rsidP="00CF2D95">
            <w:pPr>
              <w:spacing w:after="200"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</w:tc>
      </w:tr>
    </w:tbl>
    <w:p w14:paraId="350C7503" w14:textId="77777777" w:rsidR="00CF2D95" w:rsidRPr="00CF2D95" w:rsidRDefault="00CF2D95" w:rsidP="00CF2D95">
      <w:pPr>
        <w:spacing w:after="0" w:line="240" w:lineRule="auto"/>
        <w:jc w:val="both"/>
        <w:rPr>
          <w:rFonts w:ascii="Calibri" w:eastAsia="Calibri" w:hAnsi="Calibri"/>
          <w:sz w:val="22"/>
          <w:szCs w:val="22"/>
        </w:rPr>
      </w:pPr>
    </w:p>
    <w:p w14:paraId="39F1D6FF" w14:textId="77777777" w:rsidR="00B26DCD" w:rsidRDefault="00B26DCD"/>
    <w:sectPr w:rsidR="00B26DCD" w:rsidSect="00B868C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0BD30" w14:textId="77777777" w:rsidR="00DE2988" w:rsidRDefault="00DE2988" w:rsidP="006065D8">
      <w:pPr>
        <w:spacing w:after="0" w:line="240" w:lineRule="auto"/>
      </w:pPr>
      <w:r>
        <w:separator/>
      </w:r>
    </w:p>
  </w:endnote>
  <w:endnote w:type="continuationSeparator" w:id="0">
    <w:p w14:paraId="1F738FE6" w14:textId="77777777" w:rsidR="00DE2988" w:rsidRDefault="00DE2988" w:rsidP="00606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FAEA" w14:textId="77777777" w:rsidR="00B868C8" w:rsidRDefault="00B868C8" w:rsidP="00B868C8">
    <w:pPr>
      <w:pStyle w:val="af7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716A194" w14:textId="77777777" w:rsidR="00B868C8" w:rsidRDefault="00B868C8" w:rsidP="00B868C8">
    <w:pPr>
      <w:pStyle w:val="af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780E" w14:textId="77777777" w:rsidR="00B868C8" w:rsidRDefault="00B868C8" w:rsidP="00B868C8">
    <w:pPr>
      <w:pStyle w:val="af7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487BDC">
      <w:rPr>
        <w:rStyle w:val="af9"/>
        <w:noProof/>
      </w:rPr>
      <w:t>1</w:t>
    </w:r>
    <w:r w:rsidR="00487BDC">
      <w:rPr>
        <w:rStyle w:val="af9"/>
        <w:noProof/>
      </w:rPr>
      <w:t>3</w:t>
    </w:r>
    <w:r>
      <w:rPr>
        <w:rStyle w:val="af9"/>
      </w:rPr>
      <w:fldChar w:fldCharType="end"/>
    </w:r>
  </w:p>
  <w:p w14:paraId="5F816A08" w14:textId="77777777" w:rsidR="00B868C8" w:rsidRDefault="00B868C8" w:rsidP="00B868C8">
    <w:pPr>
      <w:pStyle w:val="af7"/>
      <w:ind w:right="360"/>
    </w:pPr>
  </w:p>
  <w:p w14:paraId="02CD908C" w14:textId="77777777" w:rsidR="00B868C8" w:rsidRDefault="00B868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39EA" w14:textId="77777777" w:rsidR="00DE2988" w:rsidRDefault="00DE2988" w:rsidP="006065D8">
      <w:pPr>
        <w:spacing w:after="0" w:line="240" w:lineRule="auto"/>
      </w:pPr>
      <w:r>
        <w:separator/>
      </w:r>
    </w:p>
  </w:footnote>
  <w:footnote w:type="continuationSeparator" w:id="0">
    <w:p w14:paraId="111A2095" w14:textId="77777777" w:rsidR="00DE2988" w:rsidRDefault="00DE2988" w:rsidP="00606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BD33" w14:textId="77777777" w:rsidR="00B868C8" w:rsidRPr="0091307C" w:rsidRDefault="00B868C8" w:rsidP="00B868C8">
    <w:pPr>
      <w:jc w:val="center"/>
      <w:rPr>
        <w:rFonts w:ascii="Times New Roman" w:hAnsi="Times New Roman"/>
        <w:b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70E"/>
    <w:multiLevelType w:val="multilevel"/>
    <w:tmpl w:val="872041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943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" w15:restartNumberingAfterBreak="0">
    <w:nsid w:val="03307D1E"/>
    <w:multiLevelType w:val="multilevel"/>
    <w:tmpl w:val="6610F88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03823D18"/>
    <w:multiLevelType w:val="hybridMultilevel"/>
    <w:tmpl w:val="0548E2D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0C172F5"/>
    <w:multiLevelType w:val="hybridMultilevel"/>
    <w:tmpl w:val="4FE6882A"/>
    <w:lvl w:ilvl="0" w:tplc="3C887756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2A2C"/>
    <w:multiLevelType w:val="multilevel"/>
    <w:tmpl w:val="B67E754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167A0267"/>
    <w:multiLevelType w:val="multilevel"/>
    <w:tmpl w:val="5BEC0058"/>
    <w:lvl w:ilvl="0">
      <w:start w:val="1"/>
      <w:numFmt w:val="decimal"/>
      <w:lvlText w:val="%1."/>
      <w:lvlJc w:val="left"/>
      <w:rPr>
        <w:i w:val="0"/>
        <w:iCs w:val="0"/>
        <w:color w:val="auto"/>
      </w:rPr>
    </w:lvl>
    <w:lvl w:ilvl="1">
      <w:start w:val="7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A37486"/>
    <w:multiLevelType w:val="multilevel"/>
    <w:tmpl w:val="8D22E76E"/>
    <w:lvl w:ilvl="0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2062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D22674A"/>
    <w:multiLevelType w:val="hybridMultilevel"/>
    <w:tmpl w:val="B4CC8DA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22694F42"/>
    <w:multiLevelType w:val="multilevel"/>
    <w:tmpl w:val="B3486C90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9" w15:restartNumberingAfterBreak="0">
    <w:nsid w:val="45E40F9E"/>
    <w:multiLevelType w:val="hybridMultilevel"/>
    <w:tmpl w:val="868AEA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B27DE"/>
    <w:multiLevelType w:val="hybridMultilevel"/>
    <w:tmpl w:val="5AEA43D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B04E14"/>
    <w:multiLevelType w:val="multilevel"/>
    <w:tmpl w:val="EA3EDB64"/>
    <w:lvl w:ilvl="0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5323" w:hanging="360"/>
      </w:pPr>
    </w:lvl>
    <w:lvl w:ilvl="2">
      <w:start w:val="1"/>
      <w:numFmt w:val="decimal"/>
      <w:isLgl/>
      <w:lvlText w:val="%1.%2.%3."/>
      <w:lvlJc w:val="left"/>
      <w:pPr>
        <w:ind w:left="4690" w:hanging="720"/>
      </w:pPr>
    </w:lvl>
    <w:lvl w:ilvl="3">
      <w:start w:val="1"/>
      <w:numFmt w:val="decimal"/>
      <w:isLgl/>
      <w:lvlText w:val="%1.%2.%3.%4."/>
      <w:lvlJc w:val="left"/>
      <w:pPr>
        <w:ind w:left="4690" w:hanging="720"/>
      </w:pPr>
    </w:lvl>
    <w:lvl w:ilvl="4">
      <w:start w:val="1"/>
      <w:numFmt w:val="decimal"/>
      <w:isLgl/>
      <w:lvlText w:val="%1.%2.%3.%4.%5."/>
      <w:lvlJc w:val="left"/>
      <w:pPr>
        <w:ind w:left="5050" w:hanging="1080"/>
      </w:pPr>
    </w:lvl>
    <w:lvl w:ilvl="5">
      <w:start w:val="1"/>
      <w:numFmt w:val="decimal"/>
      <w:isLgl/>
      <w:lvlText w:val="%1.%2.%3.%4.%5.%6."/>
      <w:lvlJc w:val="left"/>
      <w:pPr>
        <w:ind w:left="5050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</w:lvl>
  </w:abstractNum>
  <w:abstractNum w:abstractNumId="12" w15:restartNumberingAfterBreak="0">
    <w:nsid w:val="4E2A6AF8"/>
    <w:multiLevelType w:val="multilevel"/>
    <w:tmpl w:val="2D545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FBA53BB"/>
    <w:multiLevelType w:val="hybridMultilevel"/>
    <w:tmpl w:val="59488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46397B"/>
    <w:multiLevelType w:val="hybridMultilevel"/>
    <w:tmpl w:val="A9B4FB54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4B57749"/>
    <w:multiLevelType w:val="hybridMultilevel"/>
    <w:tmpl w:val="07C8D1BE"/>
    <w:lvl w:ilvl="0" w:tplc="04090001">
      <w:start w:val="1"/>
      <w:numFmt w:val="bullet"/>
      <w:lvlText w:val=""/>
      <w:lvlJc w:val="left"/>
      <w:pPr>
        <w:ind w:left="1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1" w:hanging="360"/>
      </w:pPr>
      <w:rPr>
        <w:rFonts w:ascii="Wingdings" w:hAnsi="Wingdings" w:hint="default"/>
      </w:rPr>
    </w:lvl>
  </w:abstractNum>
  <w:abstractNum w:abstractNumId="16" w15:restartNumberingAfterBreak="0">
    <w:nsid w:val="5D041BF5"/>
    <w:multiLevelType w:val="hybridMultilevel"/>
    <w:tmpl w:val="F176E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4241E"/>
    <w:multiLevelType w:val="hybridMultilevel"/>
    <w:tmpl w:val="99E202B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E7220"/>
    <w:multiLevelType w:val="hybridMultilevel"/>
    <w:tmpl w:val="FF560A2A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6AFE5DF0"/>
    <w:multiLevelType w:val="multilevel"/>
    <w:tmpl w:val="44DC10E6"/>
    <w:lvl w:ilvl="0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20" w15:restartNumberingAfterBreak="0">
    <w:nsid w:val="6D8A1F87"/>
    <w:multiLevelType w:val="hybridMultilevel"/>
    <w:tmpl w:val="621AE5E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73513EA9"/>
    <w:multiLevelType w:val="multilevel"/>
    <w:tmpl w:val="2E142B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AC47DA7"/>
    <w:multiLevelType w:val="hybridMultilevel"/>
    <w:tmpl w:val="02CEECDC"/>
    <w:lvl w:ilvl="0" w:tplc="5382F92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226294">
    <w:abstractNumId w:val="18"/>
  </w:num>
  <w:num w:numId="2" w16cid:durableId="1688947003">
    <w:abstractNumId w:val="8"/>
  </w:num>
  <w:num w:numId="3" w16cid:durableId="150145659">
    <w:abstractNumId w:val="9"/>
  </w:num>
  <w:num w:numId="4" w16cid:durableId="5038659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0986350">
    <w:abstractNumId w:val="11"/>
  </w:num>
  <w:num w:numId="6" w16cid:durableId="130403968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272625">
    <w:abstractNumId w:val="0"/>
  </w:num>
  <w:num w:numId="8" w16cid:durableId="2050451825">
    <w:abstractNumId w:val="3"/>
  </w:num>
  <w:num w:numId="9" w16cid:durableId="586309961">
    <w:abstractNumId w:val="19"/>
  </w:num>
  <w:num w:numId="10" w16cid:durableId="1022586564">
    <w:abstractNumId w:val="7"/>
  </w:num>
  <w:num w:numId="11" w16cid:durableId="706636576">
    <w:abstractNumId w:val="20"/>
  </w:num>
  <w:num w:numId="12" w16cid:durableId="735739681">
    <w:abstractNumId w:val="2"/>
  </w:num>
  <w:num w:numId="13" w16cid:durableId="1957247457">
    <w:abstractNumId w:val="10"/>
  </w:num>
  <w:num w:numId="14" w16cid:durableId="555165677">
    <w:abstractNumId w:val="15"/>
  </w:num>
  <w:num w:numId="15" w16cid:durableId="1012635">
    <w:abstractNumId w:val="14"/>
  </w:num>
  <w:num w:numId="16" w16cid:durableId="1229262589">
    <w:abstractNumId w:val="17"/>
  </w:num>
  <w:num w:numId="17" w16cid:durableId="1335500274">
    <w:abstractNumId w:val="1"/>
  </w:num>
  <w:num w:numId="18" w16cid:durableId="540020296">
    <w:abstractNumId w:val="21"/>
  </w:num>
  <w:num w:numId="19" w16cid:durableId="1264806088">
    <w:abstractNumId w:val="12"/>
  </w:num>
  <w:num w:numId="20" w16cid:durableId="131800517">
    <w:abstractNumId w:val="13"/>
  </w:num>
  <w:num w:numId="21" w16cid:durableId="1975521804">
    <w:abstractNumId w:val="5"/>
  </w:num>
  <w:num w:numId="22" w16cid:durableId="684985983">
    <w:abstractNumId w:val="22"/>
  </w:num>
  <w:num w:numId="23" w16cid:durableId="3287950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BC1"/>
    <w:rsid w:val="000A54D9"/>
    <w:rsid w:val="00114B5E"/>
    <w:rsid w:val="0017344B"/>
    <w:rsid w:val="001C66C5"/>
    <w:rsid w:val="001C7292"/>
    <w:rsid w:val="00251708"/>
    <w:rsid w:val="00276B16"/>
    <w:rsid w:val="00330E68"/>
    <w:rsid w:val="00393575"/>
    <w:rsid w:val="003D4969"/>
    <w:rsid w:val="00407B29"/>
    <w:rsid w:val="00447061"/>
    <w:rsid w:val="0047754F"/>
    <w:rsid w:val="00487BDC"/>
    <w:rsid w:val="004F537B"/>
    <w:rsid w:val="006065D8"/>
    <w:rsid w:val="00675DF9"/>
    <w:rsid w:val="007550A3"/>
    <w:rsid w:val="0080557A"/>
    <w:rsid w:val="0081080F"/>
    <w:rsid w:val="00865BC1"/>
    <w:rsid w:val="00A709FE"/>
    <w:rsid w:val="00A77248"/>
    <w:rsid w:val="00A90DB3"/>
    <w:rsid w:val="00B003B7"/>
    <w:rsid w:val="00B26DCD"/>
    <w:rsid w:val="00B30E26"/>
    <w:rsid w:val="00B40068"/>
    <w:rsid w:val="00B868C8"/>
    <w:rsid w:val="00BE1B22"/>
    <w:rsid w:val="00BE389E"/>
    <w:rsid w:val="00C65049"/>
    <w:rsid w:val="00CF2D95"/>
    <w:rsid w:val="00DE2988"/>
    <w:rsid w:val="00EB692D"/>
    <w:rsid w:val="00F924A1"/>
    <w:rsid w:val="00F9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5AC8"/>
  <w15:docId w15:val="{0B9EBA3C-6C4E-445B-8B6F-69B02F8F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80F"/>
    <w:rPr>
      <w:sz w:val="24"/>
      <w:szCs w:val="24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81080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80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80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80F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80F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80F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80F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80F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80F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1080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81080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1080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81080F"/>
    <w:rPr>
      <w:rFonts w:cstheme="maj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81080F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81080F"/>
    <w:rPr>
      <w:rFonts w:cstheme="majorBidi"/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81080F"/>
    <w:rPr>
      <w:rFonts w:cstheme="maj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81080F"/>
    <w:rPr>
      <w:rFonts w:cstheme="maj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81080F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81080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лавие Знак"/>
    <w:basedOn w:val="a0"/>
    <w:link w:val="a3"/>
    <w:uiPriority w:val="10"/>
    <w:rsid w:val="0081080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1080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лавие Знак"/>
    <w:basedOn w:val="a0"/>
    <w:link w:val="a5"/>
    <w:uiPriority w:val="11"/>
    <w:rsid w:val="0081080F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1080F"/>
    <w:rPr>
      <w:b/>
      <w:bCs/>
    </w:rPr>
  </w:style>
  <w:style w:type="character" w:styleId="a8">
    <w:name w:val="Emphasis"/>
    <w:basedOn w:val="a0"/>
    <w:uiPriority w:val="20"/>
    <w:qFormat/>
    <w:rsid w:val="0081080F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99"/>
    <w:qFormat/>
    <w:rsid w:val="0081080F"/>
    <w:rPr>
      <w:szCs w:val="32"/>
    </w:rPr>
  </w:style>
  <w:style w:type="character" w:customStyle="1" w:styleId="aa">
    <w:name w:val="Без разредка Знак"/>
    <w:basedOn w:val="a0"/>
    <w:link w:val="a9"/>
    <w:uiPriority w:val="1"/>
    <w:rsid w:val="0081080F"/>
    <w:rPr>
      <w:sz w:val="24"/>
      <w:szCs w:val="32"/>
    </w:rPr>
  </w:style>
  <w:style w:type="paragraph" w:styleId="ab">
    <w:name w:val="List Paragraph"/>
    <w:basedOn w:val="a"/>
    <w:uiPriority w:val="34"/>
    <w:qFormat/>
    <w:rsid w:val="0081080F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81080F"/>
    <w:rPr>
      <w:rFonts w:cstheme="majorBidi"/>
      <w:i/>
    </w:rPr>
  </w:style>
  <w:style w:type="character" w:customStyle="1" w:styleId="ad">
    <w:name w:val="Цитат Знак"/>
    <w:basedOn w:val="a0"/>
    <w:link w:val="ac"/>
    <w:uiPriority w:val="29"/>
    <w:rsid w:val="0081080F"/>
    <w:rPr>
      <w:rFonts w:cstheme="majorBidi"/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81080F"/>
    <w:pPr>
      <w:ind w:left="720" w:right="720"/>
    </w:pPr>
    <w:rPr>
      <w:rFonts w:cstheme="majorBidi"/>
      <w:b/>
      <w:i/>
      <w:szCs w:val="22"/>
    </w:rPr>
  </w:style>
  <w:style w:type="character" w:customStyle="1" w:styleId="af">
    <w:name w:val="Интензивно цитиране Знак"/>
    <w:basedOn w:val="a0"/>
    <w:link w:val="ae"/>
    <w:uiPriority w:val="30"/>
    <w:rsid w:val="0081080F"/>
    <w:rPr>
      <w:rFonts w:cstheme="majorBidi"/>
      <w:b/>
      <w:i/>
      <w:sz w:val="24"/>
    </w:rPr>
  </w:style>
  <w:style w:type="character" w:styleId="af0">
    <w:name w:val="Subtle Emphasis"/>
    <w:uiPriority w:val="19"/>
    <w:qFormat/>
    <w:rsid w:val="0081080F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81080F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81080F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81080F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81080F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81080F"/>
    <w:pPr>
      <w:outlineLvl w:val="9"/>
    </w:pPr>
  </w:style>
  <w:style w:type="numbering" w:customStyle="1" w:styleId="11">
    <w:name w:val="Без списък1"/>
    <w:next w:val="a2"/>
    <w:uiPriority w:val="99"/>
    <w:semiHidden/>
    <w:unhideWhenUsed/>
    <w:rsid w:val="00CF2D95"/>
  </w:style>
  <w:style w:type="table" w:styleId="af6">
    <w:name w:val="Table Grid"/>
    <w:basedOn w:val="a1"/>
    <w:uiPriority w:val="59"/>
    <w:rsid w:val="00CF2D95"/>
    <w:pPr>
      <w:spacing w:after="0" w:line="240" w:lineRule="auto"/>
    </w:pPr>
    <w:rPr>
      <w:rFonts w:ascii="Calibri" w:eastAsia="Calibri" w:hAnsi="Calibri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footer"/>
    <w:basedOn w:val="a"/>
    <w:link w:val="af8"/>
    <w:rsid w:val="00CF2D95"/>
    <w:pPr>
      <w:tabs>
        <w:tab w:val="center" w:pos="4320"/>
        <w:tab w:val="right" w:pos="8640"/>
      </w:tabs>
      <w:spacing w:after="200"/>
    </w:pPr>
    <w:rPr>
      <w:rFonts w:ascii="Calibri" w:eastAsia="Calibri" w:hAnsi="Calibri"/>
      <w:sz w:val="22"/>
      <w:szCs w:val="22"/>
    </w:rPr>
  </w:style>
  <w:style w:type="character" w:customStyle="1" w:styleId="af8">
    <w:name w:val="Долен колонтитул Знак"/>
    <w:basedOn w:val="a0"/>
    <w:link w:val="af7"/>
    <w:rsid w:val="00CF2D95"/>
    <w:rPr>
      <w:rFonts w:ascii="Calibri" w:eastAsia="Calibri" w:hAnsi="Calibri"/>
      <w:lang w:val="bg-BG"/>
    </w:rPr>
  </w:style>
  <w:style w:type="character" w:styleId="af9">
    <w:name w:val="page number"/>
    <w:basedOn w:val="a0"/>
    <w:rsid w:val="00CF2D95"/>
  </w:style>
  <w:style w:type="character" w:styleId="afa">
    <w:name w:val="annotation reference"/>
    <w:uiPriority w:val="99"/>
    <w:semiHidden/>
    <w:unhideWhenUsed/>
    <w:rsid w:val="00CF2D95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CF2D95"/>
    <w:pPr>
      <w:spacing w:after="200"/>
    </w:pPr>
    <w:rPr>
      <w:rFonts w:ascii="Calibri" w:eastAsia="Calibri" w:hAnsi="Calibri"/>
      <w:sz w:val="20"/>
      <w:szCs w:val="20"/>
      <w:lang w:val="x-none"/>
    </w:rPr>
  </w:style>
  <w:style w:type="character" w:customStyle="1" w:styleId="afc">
    <w:name w:val="Текст на коментар Знак"/>
    <w:basedOn w:val="a0"/>
    <w:link w:val="afb"/>
    <w:uiPriority w:val="99"/>
    <w:semiHidden/>
    <w:rsid w:val="00CF2D95"/>
    <w:rPr>
      <w:rFonts w:ascii="Calibri" w:eastAsia="Calibri" w:hAnsi="Calibri"/>
      <w:sz w:val="20"/>
      <w:szCs w:val="20"/>
      <w:lang w:val="x-none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CF2D95"/>
    <w:rPr>
      <w:b/>
      <w:bCs/>
    </w:rPr>
  </w:style>
  <w:style w:type="character" w:customStyle="1" w:styleId="afe">
    <w:name w:val="Предмет на коментар Знак"/>
    <w:basedOn w:val="afc"/>
    <w:link w:val="afd"/>
    <w:uiPriority w:val="99"/>
    <w:semiHidden/>
    <w:rsid w:val="00CF2D95"/>
    <w:rPr>
      <w:rFonts w:ascii="Calibri" w:eastAsia="Calibri" w:hAnsi="Calibri"/>
      <w:b/>
      <w:bCs/>
      <w:sz w:val="20"/>
      <w:szCs w:val="20"/>
      <w:lang w:val="x-none"/>
    </w:rPr>
  </w:style>
  <w:style w:type="paragraph" w:styleId="aff">
    <w:name w:val="Balloon Text"/>
    <w:basedOn w:val="a"/>
    <w:link w:val="aff0"/>
    <w:uiPriority w:val="99"/>
    <w:semiHidden/>
    <w:unhideWhenUsed/>
    <w:rsid w:val="00CF2D95"/>
    <w:pPr>
      <w:spacing w:after="0" w:line="240" w:lineRule="auto"/>
    </w:pPr>
    <w:rPr>
      <w:rFonts w:ascii="Segoe UI" w:eastAsia="Calibri" w:hAnsi="Segoe UI"/>
      <w:sz w:val="18"/>
      <w:szCs w:val="18"/>
      <w:lang w:val="x-none"/>
    </w:rPr>
  </w:style>
  <w:style w:type="character" w:customStyle="1" w:styleId="aff0">
    <w:name w:val="Изнесен текст Знак"/>
    <w:basedOn w:val="a0"/>
    <w:link w:val="aff"/>
    <w:uiPriority w:val="99"/>
    <w:semiHidden/>
    <w:rsid w:val="00CF2D95"/>
    <w:rPr>
      <w:rFonts w:ascii="Segoe UI" w:eastAsia="Calibri" w:hAnsi="Segoe UI"/>
      <w:sz w:val="18"/>
      <w:szCs w:val="18"/>
      <w:lang w:val="x-none"/>
    </w:rPr>
  </w:style>
  <w:style w:type="paragraph" w:customStyle="1" w:styleId="Default">
    <w:name w:val="Default"/>
    <w:rsid w:val="00CF2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bg-BG" w:eastAsia="bg-BG"/>
    </w:rPr>
  </w:style>
  <w:style w:type="paragraph" w:styleId="aff1">
    <w:name w:val="header"/>
    <w:basedOn w:val="a"/>
    <w:link w:val="aff2"/>
    <w:uiPriority w:val="99"/>
    <w:unhideWhenUsed/>
    <w:rsid w:val="00CF2D95"/>
    <w:pPr>
      <w:tabs>
        <w:tab w:val="center" w:pos="4536"/>
        <w:tab w:val="right" w:pos="9072"/>
      </w:tabs>
      <w:spacing w:after="200"/>
    </w:pPr>
    <w:rPr>
      <w:rFonts w:ascii="Calibri" w:eastAsia="Calibri" w:hAnsi="Calibri"/>
      <w:sz w:val="22"/>
      <w:szCs w:val="22"/>
    </w:rPr>
  </w:style>
  <w:style w:type="character" w:customStyle="1" w:styleId="aff2">
    <w:name w:val="Горен колонтитул Знак"/>
    <w:basedOn w:val="a0"/>
    <w:link w:val="aff1"/>
    <w:uiPriority w:val="99"/>
    <w:rsid w:val="00CF2D95"/>
    <w:rPr>
      <w:rFonts w:ascii="Calibri" w:eastAsia="Calibri" w:hAnsi="Calibri"/>
      <w:lang w:val="bg-BG"/>
    </w:rPr>
  </w:style>
  <w:style w:type="paragraph" w:styleId="aff3">
    <w:name w:val="Normal (Web)"/>
    <w:basedOn w:val="a"/>
    <w:uiPriority w:val="99"/>
    <w:semiHidden/>
    <w:unhideWhenUsed/>
    <w:rsid w:val="00CF2D95"/>
    <w:pPr>
      <w:spacing w:after="200"/>
    </w:pPr>
    <w:rPr>
      <w:rFonts w:ascii="Times New Roman" w:eastAsia="Calibr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ovkov_kavarna@abv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9562</Words>
  <Characters>54509</Characters>
  <Application>Microsoft Office Word</Application>
  <DocSecurity>0</DocSecurity>
  <Lines>454</Lines>
  <Paragraphs>127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Андон Андонов</cp:lastModifiedBy>
  <cp:revision>37</cp:revision>
  <cp:lastPrinted>2023-08-07T09:01:00Z</cp:lastPrinted>
  <dcterms:created xsi:type="dcterms:W3CDTF">2023-08-07T06:37:00Z</dcterms:created>
  <dcterms:modified xsi:type="dcterms:W3CDTF">2023-12-12T13:53:00Z</dcterms:modified>
</cp:coreProperties>
</file>